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bookmarkStart w:id="0" w:name="_GoBack"/>
      <w:bookmarkEnd w:id="0"/>
      <w:r w:rsidRPr="00E13F3D">
        <w:rPr>
          <w:b/>
          <w:i/>
          <w:noProof/>
          <w:sz w:val="28"/>
        </w:rPr>
        <w:t>R5-</w:t>
      </w:r>
      <w:r>
        <w:rPr>
          <w:b/>
          <w:i/>
          <w:noProof/>
          <w:sz w:val="28"/>
        </w:rPr>
        <w:t>2</w:t>
      </w:r>
      <w:r w:rsidR="00B92665">
        <w:rPr>
          <w:b/>
          <w:i/>
          <w:noProof/>
          <w:sz w:val="28"/>
        </w:rPr>
        <w:t>2</w:t>
      </w:r>
      <w:r w:rsidR="0070213F">
        <w:rPr>
          <w:b/>
          <w:i/>
          <w:noProof/>
          <w:sz w:val="28"/>
        </w:rPr>
        <w:t>0217</w:t>
      </w:r>
      <w:r w:rsidR="0038024F" w:rsidRPr="001A1E29">
        <w:rPr>
          <w:b/>
          <w:i/>
          <w:noProof/>
          <w:sz w:val="28"/>
          <w:highlight w:val="green"/>
        </w:rPr>
        <w:t>r</w:t>
      </w:r>
      <w:r w:rsidR="00880F1F" w:rsidRPr="001A1E29">
        <w:rPr>
          <w:b/>
          <w:i/>
          <w:noProof/>
          <w:sz w:val="28"/>
          <w:highlight w:val="green"/>
        </w:rPr>
        <w:t>2</w:t>
      </w:r>
    </w:p>
    <w:p w:rsidR="001E41F3" w:rsidRDefault="0081729A"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1"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122089">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213F" w:rsidP="003169CC">
            <w:pPr>
              <w:pStyle w:val="CRCoverPage"/>
              <w:spacing w:after="0"/>
              <w:jc w:val="center"/>
              <w:rPr>
                <w:noProof/>
              </w:rPr>
            </w:pPr>
            <w:r>
              <w:rPr>
                <w:b/>
                <w:noProof/>
                <w:sz w:val="28"/>
              </w:rPr>
              <w:t>0291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3AC6">
            <w:pPr>
              <w:pStyle w:val="CRCoverPage"/>
              <w:spacing w:after="0"/>
              <w:ind w:left="100"/>
              <w:rPr>
                <w:noProof/>
              </w:rPr>
            </w:pPr>
            <w:r>
              <w:rPr>
                <w:noProof/>
              </w:rPr>
              <w:t>Corrections to</w:t>
            </w:r>
            <w:r w:rsidR="00F14BFB">
              <w:rPr>
                <w:noProof/>
              </w:rPr>
              <w:t xml:space="preserve"> TC 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70213F" w:rsidP="003169CC">
            <w:pPr>
              <w:pStyle w:val="CRCoverPage"/>
              <w:spacing w:after="0"/>
              <w:ind w:left="100"/>
            </w:pPr>
            <w:r>
              <w:t>2022-01-31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4BFB" w:rsidP="00DF3AC6">
            <w:pPr>
              <w:pStyle w:val="CRCoverPage"/>
              <w:spacing w:after="0"/>
              <w:ind w:left="100"/>
              <w:rPr>
                <w:noProof/>
              </w:rPr>
            </w:pPr>
            <w:r>
              <w:rPr>
                <w:noProof/>
              </w:rPr>
              <w:t xml:space="preserve">Test case 10.2 </w:t>
            </w:r>
            <w:r w:rsidR="00DF3AC6">
              <w:rPr>
                <w:noProof/>
              </w:rPr>
              <w:t>carries ill-fitting, even incorrect core spec requirements.</w:t>
            </w:r>
            <w:r w:rsidR="00A70834">
              <w:rPr>
                <w:noProof/>
              </w:rPr>
              <w:t xml:space="preserve"> </w:t>
            </w:r>
          </w:p>
          <w:p w:rsidR="00D80BC6" w:rsidRDefault="00D80BC6" w:rsidP="00DF3AC6">
            <w:pPr>
              <w:pStyle w:val="CRCoverPage"/>
              <w:spacing w:after="0"/>
              <w:ind w:left="100"/>
              <w:rPr>
                <w:noProof/>
                <w:highlight w:val="green"/>
              </w:rPr>
            </w:pPr>
            <w:r w:rsidRPr="00D80BC6">
              <w:rPr>
                <w:noProof/>
                <w:highlight w:val="green"/>
              </w:rPr>
              <w:t>Test environment needs to be prepared for this scenario.</w:t>
            </w:r>
          </w:p>
          <w:p w:rsidR="00D80BC6" w:rsidRDefault="00D80BC6" w:rsidP="00DF3AC6">
            <w:pPr>
              <w:pStyle w:val="CRCoverPage"/>
              <w:spacing w:after="0"/>
              <w:ind w:left="100"/>
              <w:rPr>
                <w:noProof/>
              </w:rPr>
            </w:pPr>
            <w:r w:rsidRPr="00D80BC6">
              <w:rPr>
                <w:noProof/>
                <w:highlight w:val="yellow"/>
              </w:rPr>
              <w:t>Negative test for Geolocation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3AC6">
            <w:pPr>
              <w:pStyle w:val="CRCoverPage"/>
              <w:spacing w:after="0"/>
              <w:ind w:left="100"/>
              <w:rPr>
                <w:noProof/>
              </w:rPr>
            </w:pPr>
            <w:r>
              <w:rPr>
                <w:noProof/>
              </w:rPr>
              <w:t>Corrected Conformance Requirements.</w:t>
            </w:r>
          </w:p>
          <w:p w:rsidR="00D80BC6" w:rsidRDefault="00D80BC6">
            <w:pPr>
              <w:pStyle w:val="CRCoverPage"/>
              <w:spacing w:after="0"/>
              <w:ind w:left="100"/>
              <w:rPr>
                <w:noProof/>
                <w:highlight w:val="green"/>
              </w:rPr>
            </w:pPr>
            <w:r w:rsidRPr="00D80BC6">
              <w:rPr>
                <w:noProof/>
                <w:highlight w:val="green"/>
              </w:rPr>
              <w:t>Added text on test environment.</w:t>
            </w:r>
          </w:p>
          <w:p w:rsidR="00D80BC6" w:rsidRDefault="00D80BC6">
            <w:pPr>
              <w:pStyle w:val="CRCoverPage"/>
              <w:spacing w:after="0"/>
              <w:ind w:left="100"/>
              <w:rPr>
                <w:noProof/>
              </w:rPr>
            </w:pPr>
            <w:r w:rsidRPr="00D80BC6">
              <w:rPr>
                <w:noProof/>
                <w:highlight w:val="yellow"/>
              </w:rPr>
              <w:t>Added negative test.</w:t>
            </w:r>
          </w:p>
          <w:p w:rsidR="006F6562" w:rsidRDefault="006F6562">
            <w:pPr>
              <w:pStyle w:val="CRCoverPage"/>
              <w:spacing w:after="0"/>
              <w:ind w:left="100"/>
              <w:rPr>
                <w:noProof/>
              </w:rPr>
            </w:pPr>
            <w:r>
              <w:rPr>
                <w:noProof/>
              </w:rPr>
              <w:t>Editorial corrections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3AC6">
            <w:pPr>
              <w:pStyle w:val="CRCoverPage"/>
              <w:spacing w:after="0"/>
              <w:ind w:left="100"/>
              <w:rPr>
                <w:noProof/>
              </w:rPr>
            </w:pPr>
            <w:r>
              <w:rPr>
                <w:noProof/>
              </w:rPr>
              <w:t>Incorrect and ill-fitting core spec requirements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7CC6">
            <w:pPr>
              <w:pStyle w:val="CRCoverPage"/>
              <w:spacing w:after="0"/>
              <w:ind w:left="100"/>
              <w:rPr>
                <w:noProof/>
              </w:rPr>
            </w:pPr>
            <w:r>
              <w:rPr>
                <w:noProof/>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8024F">
            <w:pPr>
              <w:pStyle w:val="CRCoverPage"/>
              <w:spacing w:after="0"/>
              <w:ind w:left="100"/>
              <w:rPr>
                <w:noProof/>
                <w:highlight w:val="yellow"/>
              </w:rPr>
            </w:pPr>
            <w:r w:rsidRPr="0038024F">
              <w:rPr>
                <w:noProof/>
                <w:highlight w:val="yellow"/>
              </w:rPr>
              <w:t>R1: added negative requirement such that UE shall not include Geolocation header.</w:t>
            </w:r>
          </w:p>
          <w:p w:rsidR="004B038D" w:rsidRDefault="004B038D">
            <w:pPr>
              <w:pStyle w:val="CRCoverPage"/>
              <w:spacing w:after="0"/>
              <w:ind w:left="100"/>
              <w:rPr>
                <w:noProof/>
              </w:rPr>
            </w:pPr>
            <w:r w:rsidRPr="00D80BC6">
              <w:rPr>
                <w:noProof/>
                <w:highlight w:val="green"/>
              </w:rPr>
              <w:t xml:space="preserve">R2: </w:t>
            </w:r>
            <w:r w:rsidR="00D80BC6" w:rsidRPr="00D80BC6">
              <w:rPr>
                <w:noProof/>
                <w:highlight w:val="green"/>
              </w:rPr>
              <w:t>added text on test environment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BE50D3" w:rsidRPr="00CD03F3" w:rsidRDefault="00BE50D3" w:rsidP="00BE50D3">
      <w:pPr>
        <w:pStyle w:val="Heading2"/>
        <w:rPr>
          <w:rFonts w:eastAsia="SimSun"/>
        </w:rPr>
      </w:pPr>
      <w:bookmarkStart w:id="3" w:name="_Toc84254390"/>
      <w:bookmarkStart w:id="4" w:name="_Toc84255185"/>
      <w:bookmarkStart w:id="5" w:name="_Toc90889156"/>
      <w:r w:rsidRPr="00CD03F3">
        <w:rPr>
          <w:rFonts w:eastAsia="SimSun"/>
        </w:rPr>
        <w:t>10.2</w:t>
      </w:r>
      <w:r w:rsidRPr="00CD03F3">
        <w:rPr>
          <w:rFonts w:eastAsia="SimSun"/>
        </w:rPr>
        <w:tab/>
        <w:t>Emergency Call with emergency registration / Success / Location information not available / 5GS</w:t>
      </w:r>
      <w:bookmarkEnd w:id="3"/>
      <w:bookmarkEnd w:id="4"/>
      <w:bookmarkEnd w:id="5"/>
    </w:p>
    <w:p w:rsidR="00BE50D3" w:rsidRPr="00CD03F3" w:rsidRDefault="00BE50D3" w:rsidP="00BE50D3">
      <w:pPr>
        <w:pStyle w:val="H6"/>
        <w:rPr>
          <w:rFonts w:eastAsia="SimSun"/>
        </w:rPr>
      </w:pPr>
      <w:r w:rsidRPr="00CD03F3">
        <w:t>10.2.1</w:t>
      </w:r>
      <w:r w:rsidRPr="00CD03F3">
        <w:tab/>
        <w:t>Test Purpose (TP)</w:t>
      </w:r>
    </w:p>
    <w:p w:rsidR="00BE50D3" w:rsidRPr="00CD03F3" w:rsidRDefault="00BE50D3" w:rsidP="00BE50D3">
      <w:pPr>
        <w:pStyle w:val="H6"/>
        <w:rPr>
          <w:rFonts w:ascii="Courier New" w:hAnsi="Courier New"/>
          <w:b/>
          <w:sz w:val="16"/>
        </w:rPr>
      </w:pPr>
      <w:r w:rsidRPr="00CD03F3">
        <w:t>(1)</w:t>
      </w:r>
    </w:p>
    <w:p w:rsidR="00BE50D3" w:rsidRPr="00CD03F3" w:rsidRDefault="00BE50D3" w:rsidP="00BE50D3">
      <w:pPr>
        <w:pStyle w:val="PL"/>
        <w:rPr>
          <w:noProof w:val="0"/>
        </w:rPr>
      </w:pPr>
      <w:r w:rsidRPr="00CD03F3">
        <w:rPr>
          <w:b/>
          <w:noProof w:val="0"/>
        </w:rPr>
        <w:t>with</w:t>
      </w:r>
      <w:r w:rsidRPr="00CD03F3">
        <w:rPr>
          <w:noProof w:val="0"/>
        </w:rPr>
        <w:t xml:space="preserve"> { UE being registered to IMS }</w:t>
      </w:r>
    </w:p>
    <w:p w:rsidR="00BE50D3" w:rsidRPr="00CD03F3" w:rsidRDefault="00BE50D3" w:rsidP="00BE50D3">
      <w:pPr>
        <w:pStyle w:val="PL"/>
        <w:rPr>
          <w:noProof w:val="0"/>
        </w:rPr>
      </w:pPr>
      <w:r w:rsidRPr="00CD03F3">
        <w:rPr>
          <w:b/>
          <w:noProof w:val="0"/>
        </w:rPr>
        <w:t>ensure that</w:t>
      </w:r>
      <w:r w:rsidRPr="00CD03F3">
        <w:rPr>
          <w:noProof w:val="0"/>
        </w:rPr>
        <w:t xml:space="preserve"> {</w:t>
      </w:r>
    </w:p>
    <w:p w:rsidR="00BE50D3" w:rsidRPr="00CD03F3" w:rsidRDefault="00BE50D3" w:rsidP="00BE50D3">
      <w:pPr>
        <w:pStyle w:val="PL"/>
        <w:rPr>
          <w:noProof w:val="0"/>
        </w:rPr>
      </w:pPr>
      <w:r w:rsidRPr="00CD03F3">
        <w:rPr>
          <w:noProof w:val="0"/>
        </w:rPr>
        <w:t xml:space="preserve">  </w:t>
      </w:r>
      <w:r w:rsidRPr="00CD03F3">
        <w:rPr>
          <w:b/>
          <w:noProof w:val="0"/>
        </w:rPr>
        <w:t>when</w:t>
      </w:r>
      <w:r w:rsidRPr="00CD03F3">
        <w:rPr>
          <w:noProof w:val="0"/>
        </w:rPr>
        <w:t xml:space="preserve"> { UE is being made to initiate an emergency call }</w:t>
      </w:r>
    </w:p>
    <w:p w:rsidR="00BE50D3" w:rsidRPr="00CD03F3" w:rsidRDefault="00BE50D3" w:rsidP="00BE50D3">
      <w:pPr>
        <w:pStyle w:val="PL"/>
        <w:rPr>
          <w:noProof w:val="0"/>
        </w:rPr>
      </w:pPr>
      <w:r w:rsidRPr="00CD03F3">
        <w:rPr>
          <w:noProof w:val="0"/>
        </w:rPr>
        <w:t xml:space="preserve">    </w:t>
      </w:r>
      <w:r w:rsidRPr="00CD03F3">
        <w:rPr>
          <w:b/>
          <w:noProof w:val="0"/>
        </w:rPr>
        <w:t>then</w:t>
      </w:r>
      <w:r w:rsidRPr="00CD03F3">
        <w:rPr>
          <w:noProof w:val="0"/>
        </w:rPr>
        <w:t xml:space="preserve"> { UE sends a correctly composed initial REGISTER request for IMS emergency registration }</w:t>
      </w:r>
    </w:p>
    <w:p w:rsidR="00BE50D3" w:rsidRPr="00CD03F3" w:rsidRDefault="00BE50D3" w:rsidP="00BE50D3">
      <w:pPr>
        <w:pStyle w:val="PL"/>
        <w:rPr>
          <w:noProof w:val="0"/>
        </w:rPr>
      </w:pPr>
    </w:p>
    <w:p w:rsidR="00BE50D3" w:rsidRPr="00CD03F3" w:rsidRDefault="00BE50D3" w:rsidP="00BE50D3">
      <w:pPr>
        <w:pStyle w:val="H6"/>
      </w:pPr>
      <w:r w:rsidRPr="00CD03F3">
        <w:t>(2)</w:t>
      </w:r>
    </w:p>
    <w:p w:rsidR="00BE50D3" w:rsidRPr="00CD03F3" w:rsidRDefault="00BE50D3" w:rsidP="00BE50D3">
      <w:pPr>
        <w:pStyle w:val="PL"/>
        <w:rPr>
          <w:noProof w:val="0"/>
        </w:rPr>
      </w:pPr>
      <w:r w:rsidRPr="00CD03F3">
        <w:rPr>
          <w:b/>
          <w:noProof w:val="0"/>
        </w:rPr>
        <w:t>with</w:t>
      </w:r>
      <w:r w:rsidRPr="00CD03F3">
        <w:rPr>
          <w:noProof w:val="0"/>
        </w:rPr>
        <w:t xml:space="preserve"> { UE having sent an unprotected REGISTER request }</w:t>
      </w:r>
    </w:p>
    <w:p w:rsidR="00BE50D3" w:rsidRPr="00CD03F3" w:rsidRDefault="00BE50D3" w:rsidP="00BE50D3">
      <w:pPr>
        <w:pStyle w:val="PL"/>
        <w:rPr>
          <w:noProof w:val="0"/>
        </w:rPr>
      </w:pPr>
      <w:r w:rsidRPr="00CD03F3">
        <w:rPr>
          <w:b/>
          <w:noProof w:val="0"/>
        </w:rPr>
        <w:t>ensure</w:t>
      </w:r>
      <w:r w:rsidRPr="00CD03F3">
        <w:rPr>
          <w:noProof w:val="0"/>
        </w:rPr>
        <w:t xml:space="preserve"> that {</w:t>
      </w:r>
    </w:p>
    <w:p w:rsidR="00BE50D3" w:rsidRPr="00CD03F3" w:rsidRDefault="00BE50D3" w:rsidP="00BE50D3">
      <w:pPr>
        <w:pStyle w:val="PL"/>
        <w:rPr>
          <w:noProof w:val="0"/>
        </w:rPr>
      </w:pPr>
      <w:r w:rsidRPr="00CD03F3">
        <w:rPr>
          <w:noProof w:val="0"/>
        </w:rPr>
        <w:t xml:space="preserve">  </w:t>
      </w:r>
      <w:r w:rsidRPr="00CD03F3">
        <w:rPr>
          <w:b/>
          <w:noProof w:val="0"/>
        </w:rPr>
        <w:t>when</w:t>
      </w:r>
      <w:r w:rsidRPr="00CD03F3">
        <w:rPr>
          <w:noProof w:val="0"/>
        </w:rPr>
        <w:t xml:space="preserve"> { UE receiving a valid 401 (Unauthorized) response for the initial REGISTER request sent }</w:t>
      </w:r>
    </w:p>
    <w:p w:rsidR="00BE50D3" w:rsidRPr="00CD03F3" w:rsidRDefault="00BE50D3" w:rsidP="00BE50D3">
      <w:pPr>
        <w:pStyle w:val="PL"/>
        <w:rPr>
          <w:noProof w:val="0"/>
        </w:rPr>
      </w:pPr>
      <w:r w:rsidRPr="00CD03F3">
        <w:rPr>
          <w:noProof w:val="0"/>
        </w:rPr>
        <w:t xml:space="preserve">    </w:t>
      </w:r>
      <w:r w:rsidRPr="00CD03F3">
        <w:rPr>
          <w:b/>
          <w:noProof w:val="0"/>
        </w:rPr>
        <w:t>then</w:t>
      </w:r>
      <w:r w:rsidRPr="00CD03F3">
        <w:rPr>
          <w:noProof w:val="0"/>
        </w:rPr>
        <w:t xml:space="preserve"> { UE correctly authenticates itself by sending another REGISTER request with a correctly composed Authorization header using the AKAv1-MD5 algorithm }</w:t>
      </w:r>
    </w:p>
    <w:p w:rsidR="00BE50D3" w:rsidRPr="00CD03F3" w:rsidRDefault="00BE50D3" w:rsidP="00BE50D3">
      <w:pPr>
        <w:pStyle w:val="PL"/>
        <w:rPr>
          <w:noProof w:val="0"/>
        </w:rPr>
      </w:pPr>
      <w:r w:rsidRPr="00CD03F3">
        <w:rPr>
          <w:noProof w:val="0"/>
        </w:rPr>
        <w:t xml:space="preserve">         }</w:t>
      </w:r>
    </w:p>
    <w:p w:rsidR="00BE50D3" w:rsidRPr="00CD03F3" w:rsidRDefault="00BE50D3" w:rsidP="00BE50D3">
      <w:pPr>
        <w:pStyle w:val="PL"/>
        <w:rPr>
          <w:noProof w:val="0"/>
        </w:rPr>
      </w:pPr>
    </w:p>
    <w:p w:rsidR="00BE50D3" w:rsidRPr="00CD03F3" w:rsidRDefault="00BE50D3" w:rsidP="00BE50D3">
      <w:pPr>
        <w:pStyle w:val="H6"/>
      </w:pPr>
      <w:r w:rsidRPr="00CD03F3">
        <w:t>(3)</w:t>
      </w:r>
    </w:p>
    <w:p w:rsidR="00BE50D3" w:rsidRPr="00CD03F3" w:rsidRDefault="00BE50D3" w:rsidP="00BE50D3">
      <w:pPr>
        <w:pStyle w:val="PL"/>
        <w:rPr>
          <w:noProof w:val="0"/>
        </w:rPr>
      </w:pPr>
      <w:r w:rsidRPr="00CD03F3">
        <w:rPr>
          <w:b/>
          <w:noProof w:val="0"/>
        </w:rPr>
        <w:t>with</w:t>
      </w:r>
      <w:r w:rsidRPr="00CD03F3">
        <w:rPr>
          <w:noProof w:val="0"/>
        </w:rPr>
        <w:t xml:space="preserve"> { UE having sent unprotected and then protected REGISTER request }</w:t>
      </w:r>
    </w:p>
    <w:p w:rsidR="00BE50D3" w:rsidRPr="00CD03F3" w:rsidRDefault="00BE50D3" w:rsidP="00BE50D3">
      <w:pPr>
        <w:pStyle w:val="PL"/>
        <w:rPr>
          <w:noProof w:val="0"/>
        </w:rPr>
      </w:pPr>
      <w:r w:rsidRPr="00CD03F3">
        <w:rPr>
          <w:b/>
          <w:noProof w:val="0"/>
        </w:rPr>
        <w:t>ensure that</w:t>
      </w:r>
      <w:r w:rsidRPr="00CD03F3">
        <w:rPr>
          <w:noProof w:val="0"/>
        </w:rPr>
        <w:t xml:space="preserve"> {</w:t>
      </w:r>
    </w:p>
    <w:p w:rsidR="00BE50D3" w:rsidRPr="00CD03F3" w:rsidRDefault="00BE50D3" w:rsidP="00BE50D3">
      <w:pPr>
        <w:pStyle w:val="PL"/>
        <w:rPr>
          <w:noProof w:val="0"/>
        </w:rPr>
      </w:pPr>
      <w:r w:rsidRPr="00CD03F3">
        <w:rPr>
          <w:noProof w:val="0"/>
        </w:rPr>
        <w:t xml:space="preserve">  </w:t>
      </w:r>
      <w:r w:rsidRPr="00CD03F3">
        <w:rPr>
          <w:b/>
          <w:noProof w:val="0"/>
        </w:rPr>
        <w:t>when</w:t>
      </w:r>
      <w:r w:rsidRPr="00CD03F3">
        <w:rPr>
          <w:noProof w:val="0"/>
        </w:rPr>
        <w:t xml:space="preserve"> { UE receiving a valid 200 OK response for the REGISTER sent for authentication }</w:t>
      </w:r>
    </w:p>
    <w:p w:rsidR="00BE50D3" w:rsidRPr="00CD03F3" w:rsidRDefault="00BE50D3" w:rsidP="00BE50D3">
      <w:pPr>
        <w:pStyle w:val="PL"/>
        <w:rPr>
          <w:noProof w:val="0"/>
        </w:rPr>
      </w:pPr>
      <w:r w:rsidRPr="00CD03F3">
        <w:rPr>
          <w:noProof w:val="0"/>
        </w:rPr>
        <w:t xml:space="preserve">    </w:t>
      </w:r>
      <w:r w:rsidRPr="00CD03F3">
        <w:rPr>
          <w:b/>
          <w:noProof w:val="0"/>
        </w:rPr>
        <w:t>then</w:t>
      </w:r>
      <w:r w:rsidRPr="00CD03F3">
        <w:rPr>
          <w:noProof w:val="0"/>
        </w:rPr>
        <w:t xml:space="preserve"> { UE sends a correctly composed INVITE request without location information }</w:t>
      </w:r>
    </w:p>
    <w:p w:rsidR="00BE50D3" w:rsidRPr="00CD03F3" w:rsidRDefault="00BE50D3" w:rsidP="00BE50D3">
      <w:pPr>
        <w:pStyle w:val="PL"/>
        <w:rPr>
          <w:noProof w:val="0"/>
        </w:rPr>
      </w:pPr>
      <w:r w:rsidRPr="00CD03F3">
        <w:rPr>
          <w:noProof w:val="0"/>
        </w:rPr>
        <w:t xml:space="preserve">         }</w:t>
      </w:r>
    </w:p>
    <w:p w:rsidR="00BE50D3" w:rsidRPr="00CD03F3" w:rsidRDefault="00BE50D3" w:rsidP="00BE50D3">
      <w:pPr>
        <w:pStyle w:val="PL"/>
        <w:rPr>
          <w:noProof w:val="0"/>
        </w:rPr>
      </w:pPr>
    </w:p>
    <w:p w:rsidR="00BE50D3" w:rsidRPr="00CD03F3" w:rsidRDefault="00BE50D3" w:rsidP="00BE50D3">
      <w:pPr>
        <w:pStyle w:val="H6"/>
      </w:pPr>
      <w:r w:rsidRPr="00CD03F3">
        <w:t>(4)</w:t>
      </w:r>
    </w:p>
    <w:p w:rsidR="00BE50D3" w:rsidRPr="00CD03F3" w:rsidRDefault="00BE50D3" w:rsidP="00BE50D3">
      <w:pPr>
        <w:pStyle w:val="PL"/>
        <w:rPr>
          <w:noProof w:val="0"/>
        </w:rPr>
      </w:pPr>
      <w:r w:rsidRPr="00CD03F3">
        <w:rPr>
          <w:b/>
          <w:noProof w:val="0"/>
        </w:rPr>
        <w:t>with</w:t>
      </w:r>
      <w:r w:rsidRPr="00CD03F3">
        <w:rPr>
          <w:noProof w:val="0"/>
        </w:rPr>
        <w:t xml:space="preserve"> { UE having sent INVITE }</w:t>
      </w:r>
    </w:p>
    <w:p w:rsidR="00BE50D3" w:rsidRPr="00CD03F3" w:rsidRDefault="00BE50D3" w:rsidP="00BE50D3">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E50D3" w:rsidRPr="00CD03F3" w:rsidRDefault="00BE50D3" w:rsidP="00BE50D3">
      <w:pPr>
        <w:pStyle w:val="PL"/>
        <w:rPr>
          <w:noProof w:val="0"/>
        </w:rPr>
      </w:pPr>
      <w:r w:rsidRPr="00CD03F3">
        <w:rPr>
          <w:noProof w:val="0"/>
        </w:rPr>
        <w:t xml:space="preserve">  </w:t>
      </w:r>
      <w:r w:rsidRPr="00CD03F3">
        <w:rPr>
          <w:b/>
          <w:noProof w:val="0"/>
        </w:rPr>
        <w:t>when</w:t>
      </w:r>
      <w:r w:rsidRPr="00CD03F3">
        <w:rPr>
          <w:noProof w:val="0"/>
        </w:rPr>
        <w:t xml:space="preserve"> { UE receiving 100 Trying, followed by 180 Ringing, followed by 200 OK }</w:t>
      </w:r>
    </w:p>
    <w:p w:rsidR="00BE50D3" w:rsidRPr="00CD03F3" w:rsidRDefault="00BE50D3" w:rsidP="00BE50D3">
      <w:pPr>
        <w:pStyle w:val="PL"/>
        <w:rPr>
          <w:noProof w:val="0"/>
        </w:rPr>
      </w:pPr>
      <w:r w:rsidRPr="00CD03F3">
        <w:rPr>
          <w:noProof w:val="0"/>
        </w:rPr>
        <w:t xml:space="preserve">    </w:t>
      </w:r>
      <w:r w:rsidRPr="00CD03F3">
        <w:rPr>
          <w:b/>
          <w:noProof w:val="0"/>
        </w:rPr>
        <w:t>then</w:t>
      </w:r>
      <w:r w:rsidRPr="00CD03F3">
        <w:rPr>
          <w:noProof w:val="0"/>
        </w:rPr>
        <w:t xml:space="preserve"> { UE sends ACK }</w:t>
      </w:r>
    </w:p>
    <w:p w:rsidR="00BE50D3" w:rsidRPr="00CD03F3" w:rsidRDefault="00BE50D3" w:rsidP="00BE50D3">
      <w:pPr>
        <w:pStyle w:val="PL"/>
        <w:rPr>
          <w:noProof w:val="0"/>
        </w:rPr>
      </w:pPr>
      <w:r w:rsidRPr="00CD03F3">
        <w:rPr>
          <w:noProof w:val="0"/>
        </w:rPr>
        <w:t xml:space="preserve">         }</w:t>
      </w:r>
    </w:p>
    <w:p w:rsidR="00BE50D3" w:rsidRPr="00CD03F3" w:rsidRDefault="00BE50D3" w:rsidP="00BE50D3">
      <w:pPr>
        <w:pStyle w:val="PL"/>
        <w:rPr>
          <w:noProof w:val="0"/>
        </w:rPr>
      </w:pPr>
    </w:p>
    <w:p w:rsidR="00BE50D3" w:rsidRPr="00CD03F3" w:rsidRDefault="00BE50D3" w:rsidP="00BE50D3">
      <w:pPr>
        <w:pStyle w:val="H6"/>
      </w:pPr>
      <w:r w:rsidRPr="00CD03F3">
        <w:t>10.2.2</w:t>
      </w:r>
      <w:r w:rsidRPr="00CD03F3">
        <w:tab/>
        <w:t>Conformance Requirements</w:t>
      </w:r>
    </w:p>
    <w:p w:rsidR="00BE50D3" w:rsidRPr="00CD03F3" w:rsidRDefault="00BE50D3" w:rsidP="00BE50D3">
      <w:bookmarkStart w:id="6" w:name="OLE_LINK1"/>
      <w:r w:rsidRPr="00CD03F3">
        <w:t>The conformance requirements covered in the present test case are, unless otherwise stated, Rel-15 requirements.</w:t>
      </w:r>
    </w:p>
    <w:bookmarkEnd w:id="6"/>
    <w:p w:rsidR="00BE50D3" w:rsidRPr="00CD03F3" w:rsidRDefault="00BE50D3" w:rsidP="00BE50D3">
      <w:r w:rsidRPr="00CD03F3">
        <w:t>[TS 24.229 clause 5.1.6.1]:</w:t>
      </w:r>
    </w:p>
    <w:p w:rsidR="00BE50D3" w:rsidRPr="00CD03F3" w:rsidDel="0075029A" w:rsidRDefault="00BE50D3" w:rsidP="00BE50D3">
      <w:pPr>
        <w:rPr>
          <w:del w:id="7" w:author="Rohde &amp; Schwarz" w:date="2022-01-21T09:54:00Z"/>
        </w:rPr>
      </w:pPr>
      <w:del w:id="8" w:author="Rohde &amp; Schwarz" w:date="2022-01-21T09:54:00Z">
        <w:r w:rsidRPr="00CD03F3" w:rsidDel="0075029A">
          <w:delTex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delText>
        </w:r>
      </w:del>
    </w:p>
    <w:p w:rsidR="00BE50D3" w:rsidRPr="00CD03F3" w:rsidDel="0075029A" w:rsidRDefault="00BE50D3" w:rsidP="00BE50D3">
      <w:pPr>
        <w:pStyle w:val="NO"/>
        <w:rPr>
          <w:del w:id="9" w:author="Rohde &amp; Schwarz" w:date="2022-01-21T09:54:00Z"/>
        </w:rPr>
      </w:pPr>
      <w:bookmarkStart w:id="10" w:name="_Hlk507506160"/>
      <w:del w:id="11" w:author="Rohde &amp; Schwarz" w:date="2022-01-21T09:54:00Z">
        <w:r w:rsidRPr="00CD03F3" w:rsidDel="0075029A">
          <w:delText>NOTE 1:</w:delText>
        </w:r>
        <w:r w:rsidRPr="00CD03F3" w:rsidDel="0075029A">
          <w:tab/>
          <w:delText>For CS systems based on 3GPP TS 24.008 [8], clause B.5 applies.</w:delText>
        </w:r>
      </w:del>
    </w:p>
    <w:bookmarkEnd w:id="10"/>
    <w:p w:rsidR="00BE50D3" w:rsidDel="001E5663" w:rsidRDefault="00BE50D3" w:rsidP="00BE50D3">
      <w:pPr>
        <w:rPr>
          <w:del w:id="12" w:author="Rohde &amp; Schwarz" w:date="2022-01-21T09:54:00Z"/>
        </w:rPr>
      </w:pPr>
      <w:del w:id="13" w:author="Rohde &amp; Schwarz" w:date="2022-01-21T09:54:00Z">
        <w:r w:rsidRPr="00CD03F3" w:rsidDel="0075029A">
          <w:delText>The UE shall determine, whether it is currently attached to its home operator</w:delText>
        </w:r>
        <w:r w:rsidRPr="00CD03F3" w:rsidDel="0075029A">
          <w:rPr>
            <w:lang w:eastAsia="ja-JP"/>
          </w:rPr>
          <w:delText>'</w:delText>
        </w:r>
        <w:r w:rsidRPr="00CD03F3" w:rsidDel="0075029A">
          <w:delText>s network (e.g. HPLMN) or to a different network than its home operator</w:delText>
        </w:r>
        <w:r w:rsidRPr="00CD03F3" w:rsidDel="0075029A">
          <w:rPr>
            <w:lang w:eastAsia="ja-JP"/>
          </w:rPr>
          <w:delText>'</w:delText>
        </w:r>
        <w:r w:rsidRPr="00CD03F3" w:rsidDel="0075029A">
          <w:delText>s network (e.g. VPLMN) by applying access technology specific procedures described in the access technology specific annexes.</w:delText>
        </w:r>
      </w:del>
    </w:p>
    <w:p w:rsidR="001E5663" w:rsidRPr="006E59FF" w:rsidRDefault="001E5663" w:rsidP="001E5663">
      <w:pPr>
        <w:rPr>
          <w:ins w:id="14" w:author="Rohde &amp; Schwarz" w:date="2022-01-21T09:56:00Z"/>
        </w:rPr>
      </w:pPr>
      <w:ins w:id="15" w:author="Rohde &amp; Schwarz" w:date="2022-01-21T09:56:00Z">
        <w:r w:rsidRPr="006E59FF">
          <w:t>If the IM CN subsystem is selected and the UE is currently attached to its home operator's network (e.g. HPLMN) and the UE is currently registered and the IP-CAN defines emergency bearers and the core network has indicated that it supports emergency bearers, the UE shall:</w:t>
        </w:r>
      </w:ins>
    </w:p>
    <w:p w:rsidR="001E5663" w:rsidRPr="006E59FF" w:rsidRDefault="001E5663" w:rsidP="001E5663">
      <w:pPr>
        <w:pStyle w:val="B1"/>
        <w:rPr>
          <w:ins w:id="16" w:author="Rohde &amp; Schwarz" w:date="2022-01-21T09:56:00Z"/>
          <w:lang w:eastAsia="ja-JP"/>
        </w:rPr>
      </w:pPr>
      <w:ins w:id="17" w:author="Rohde &amp; Schwarz" w:date="2022-01-21T09:56:00Z">
        <w:r w:rsidRPr="006E59FF">
          <w:rPr>
            <w:lang w:eastAsia="ja-JP"/>
          </w:rPr>
          <w:t>1)</w:t>
        </w:r>
        <w:r w:rsidRPr="006E59FF">
          <w:rPr>
            <w:lang w:eastAsia="ja-JP"/>
          </w:rPr>
          <w:tab/>
          <w:t>perform an initial emergency registration, as described in subclause 5.1.6.2; and</w:t>
        </w:r>
      </w:ins>
    </w:p>
    <w:p w:rsidR="001E5663" w:rsidRPr="00CD03F3" w:rsidRDefault="001E5663">
      <w:pPr>
        <w:pStyle w:val="B1"/>
        <w:rPr>
          <w:ins w:id="18" w:author="Rohde &amp; Schwarz" w:date="2022-01-21T09:56:00Z"/>
        </w:rPr>
        <w:pPrChange w:id="19" w:author="Rohde &amp; Schwarz" w:date="2022-01-21T09:56:00Z">
          <w:pPr/>
        </w:pPrChange>
      </w:pPr>
      <w:ins w:id="20" w:author="Rohde &amp; Schwarz" w:date="2022-01-21T09:56:00Z">
        <w:r w:rsidRPr="006E59FF">
          <w:rPr>
            <w:lang w:eastAsia="ja-JP"/>
          </w:rPr>
          <w:t>2)</w:t>
        </w:r>
        <w:r w:rsidRPr="006E59FF">
          <w:rPr>
            <w:lang w:eastAsia="ja-JP"/>
          </w:rPr>
          <w:tab/>
          <w:t>attempt an emergency call as described in subclause 5.1.6.8.3.</w:t>
        </w:r>
      </w:ins>
    </w:p>
    <w:p w:rsidR="00BE50D3" w:rsidRPr="00CD03F3" w:rsidRDefault="00BE50D3" w:rsidP="00BE50D3">
      <w:r w:rsidRPr="00CD03F3">
        <w:t>[TS 24.229 clause 5.1.6.2]:</w:t>
      </w:r>
    </w:p>
    <w:p w:rsidR="00BE50D3" w:rsidRPr="00CD03F3" w:rsidDel="00DF26AE" w:rsidRDefault="00BE50D3" w:rsidP="00BE50D3">
      <w:pPr>
        <w:rPr>
          <w:del w:id="21" w:author="Rohde &amp; Schwarz" w:date="2022-01-21T10:15:00Z"/>
        </w:rPr>
      </w:pPr>
      <w:del w:id="22" w:author="Rohde &amp; Schwarz" w:date="2022-01-21T10:15:00Z">
        <w:r w:rsidRPr="00CD03F3" w:rsidDel="00DF26AE">
          <w:delText>When the user initiates an emergency call, if emergency registration is needed (including cases described in subclause 5.1.6.2A), the UE shall perform an emergency registration prior to sending the SIP request related to the emergency call.</w:delText>
        </w:r>
      </w:del>
    </w:p>
    <w:p w:rsidR="00BE50D3" w:rsidRPr="00CD03F3" w:rsidDel="00DF26AE" w:rsidRDefault="00BE50D3" w:rsidP="00BE50D3">
      <w:pPr>
        <w:rPr>
          <w:del w:id="23" w:author="Rohde &amp; Schwarz" w:date="2022-01-21T10:15:00Z"/>
        </w:rPr>
      </w:pPr>
      <w:del w:id="24" w:author="Rohde &amp; Schwarz" w:date="2022-01-21T10:15:00Z">
        <w:r w:rsidRPr="00CD03F3" w:rsidDel="00DF26AE">
          <w:delText>...</w:delText>
        </w:r>
      </w:del>
    </w:p>
    <w:p w:rsidR="00BE50D3" w:rsidRPr="00CD03F3" w:rsidDel="00DF26AE" w:rsidRDefault="00BE50D3" w:rsidP="00BE50D3">
      <w:pPr>
        <w:rPr>
          <w:del w:id="25" w:author="Rohde &amp; Schwarz" w:date="2022-01-21T10:15:00Z"/>
        </w:rPr>
      </w:pPr>
      <w:del w:id="26" w:author="Rohde &amp; Schwarz" w:date="2022-01-21T10:15:00Z">
        <w:r w:rsidRPr="00CD03F3" w:rsidDel="00DF26AE">
          <w:delText>IP-CAN procedures for emergency registration are defined in 3GPP TS 23.167 [4B] and in each access technology specific annex.</w:delText>
        </w:r>
      </w:del>
    </w:p>
    <w:p w:rsidR="00BE50D3" w:rsidRPr="00CD03F3" w:rsidRDefault="00BE50D3" w:rsidP="00BE50D3">
      <w:r w:rsidRPr="00CD03F3">
        <w:t>When a UE performs an initial emergency registration the UE shall perform the actions as specified in subclause 5.1.1.2 with the following additions and modifications:</w:t>
      </w:r>
    </w:p>
    <w:p w:rsidR="00BE50D3" w:rsidRPr="00CD03F3" w:rsidRDefault="00BE50D3" w:rsidP="00BE50D3">
      <w:pPr>
        <w:pStyle w:val="B1"/>
      </w:pPr>
      <w:r w:rsidRPr="00CD03F3">
        <w:t>a)</w:t>
      </w:r>
      <w:r w:rsidRPr="00CD03F3">
        <w:tab/>
        <w:t xml:space="preserve">the UE shall include a "sos" SIP </w:t>
      </w:r>
      <w:smartTag w:uri="urn:schemas-microsoft-com:office:smarttags" w:element="stockticker">
        <w:r w:rsidRPr="00CD03F3">
          <w:t>URI</w:t>
        </w:r>
      </w:smartTag>
      <w:r w:rsidRPr="00CD03F3">
        <w:t xml:space="preserve"> parameter in the Contact header field as described in subclause 7.2A.13, indicating that this is an emergency registration and that the associated contact address is allowed only for emergency service; and</w:t>
      </w:r>
    </w:p>
    <w:p w:rsidR="00BE50D3" w:rsidRPr="00CD03F3" w:rsidRDefault="00BE50D3" w:rsidP="00BE50D3">
      <w:pPr>
        <w:pStyle w:val="B1"/>
      </w:pPr>
      <w:r w:rsidRPr="00CD03F3">
        <w:t>b)</w:t>
      </w:r>
      <w:r w:rsidRPr="00CD03F3">
        <w:tab/>
        <w:t>the UE shall populate the From and To header fields of the REGISTER request with:</w:t>
      </w:r>
    </w:p>
    <w:p w:rsidR="00BE50D3" w:rsidRPr="00CD03F3" w:rsidRDefault="00BE50D3" w:rsidP="00BE50D3">
      <w:pPr>
        <w:pStyle w:val="B2"/>
      </w:pPr>
      <w:r w:rsidRPr="00CD03F3">
        <w:t>-</w:t>
      </w:r>
      <w:r w:rsidRPr="00CD03F3">
        <w:tab/>
        <w:t>the first entry in the list of public user identities provisioned in the UE;</w:t>
      </w:r>
    </w:p>
    <w:p w:rsidR="00BE50D3" w:rsidRPr="00CD03F3" w:rsidRDefault="00BE50D3" w:rsidP="00BE50D3">
      <w:pPr>
        <w:pStyle w:val="B2"/>
      </w:pPr>
      <w:r w:rsidRPr="00CD03F3">
        <w:t>-</w:t>
      </w:r>
      <w:r w:rsidRPr="00CD03F3">
        <w:tab/>
        <w:t>the default public user identity obtained during the normal registration, if the UE is not provisioned with a list of public user identities, but the UE is currently registered to the IM CN subsystem; and</w:t>
      </w:r>
    </w:p>
    <w:p w:rsidR="00BE50D3" w:rsidRPr="00CD03F3" w:rsidRDefault="00BE50D3" w:rsidP="00BE50D3">
      <w:pPr>
        <w:pStyle w:val="B2"/>
      </w:pPr>
      <w:r w:rsidRPr="00CD03F3">
        <w:t>-</w:t>
      </w:r>
      <w:r w:rsidRPr="00CD03F3">
        <w:tab/>
        <w:t>the derived temporary public user identity, in all other cases.</w:t>
      </w:r>
    </w:p>
    <w:p w:rsidR="00015486" w:rsidRDefault="00015486" w:rsidP="00015486">
      <w:pPr>
        <w:rPr>
          <w:ins w:id="27" w:author="Rohde &amp; Schwarz" w:date="2022-01-21T10:37:00Z"/>
        </w:rPr>
      </w:pPr>
      <w:ins w:id="28" w:author="Rohde &amp; Schwarz" w:date="2022-01-21T10:37:00Z">
        <w:r w:rsidRPr="00CD03F3">
          <w:t>[TS 24.229 clause 5.1.6.8.</w:t>
        </w:r>
        <w:r>
          <w:t>1</w:t>
        </w:r>
        <w:r w:rsidRPr="00CD03F3">
          <w:t>]:</w:t>
        </w:r>
      </w:ins>
    </w:p>
    <w:p w:rsidR="00015486" w:rsidRPr="006E59FF" w:rsidRDefault="00015486" w:rsidP="00015486">
      <w:pPr>
        <w:rPr>
          <w:ins w:id="29" w:author="Rohde &amp; Schwarz" w:date="2022-01-21T10:37:00Z"/>
        </w:rPr>
      </w:pPr>
      <w:ins w:id="30" w:author="Rohde &amp; Schwarz" w:date="2022-01-21T10:37:00Z">
        <w:r w:rsidRPr="006E59FF">
          <w:t>When an initial request for a dialog or a standalone transaction, or an unknown method transmitted as part of UE detected emergency call procedures as defined in subclause 5.1.6 is initiated:</w:t>
        </w:r>
      </w:ins>
    </w:p>
    <w:p w:rsidR="00015486" w:rsidRDefault="00555C46" w:rsidP="00015486">
      <w:pPr>
        <w:rPr>
          <w:ins w:id="31" w:author="Rohde &amp; Schwarz" w:date="2022-01-21T10:37:00Z"/>
        </w:rPr>
      </w:pPr>
      <w:ins w:id="32" w:author="Rohde &amp; Schwarz" w:date="2022-01-21T10:37:00Z">
        <w:r>
          <w:t>…</w:t>
        </w:r>
      </w:ins>
    </w:p>
    <w:p w:rsidR="00555C46" w:rsidRDefault="00555C46" w:rsidP="00555C46">
      <w:pPr>
        <w:rPr>
          <w:ins w:id="33" w:author="Rohde &amp; Schwarz" w:date="2022-01-21T10:37:00Z"/>
        </w:rPr>
      </w:pPr>
      <w:ins w:id="34" w:author="Rohde &amp; Schwarz" w:date="2022-01-21T10:37:00Z">
        <w:r w:rsidRPr="006E59FF">
          <w:t>the Request-</w:t>
        </w:r>
        <w:smartTag w:uri="urn:schemas-microsoft-com:office:smarttags" w:element="stockticker">
          <w:r w:rsidRPr="006E59FF">
            <w:t>URI</w:t>
          </w:r>
        </w:smartTag>
        <w:r w:rsidRPr="006E59FF">
          <w:t xml:space="preserve"> of the initial request for a dialog or the standalone transaction, or the unknown method transmitted as part of UE detected emergency call procedures as defined in subclause 5.1.6 shall include one of the following service URNs</w:t>
        </w:r>
        <w:r>
          <w:t>:</w:t>
        </w:r>
      </w:ins>
    </w:p>
    <w:p w:rsidR="00555C46" w:rsidRPr="00CD03F3" w:rsidRDefault="00555C46">
      <w:pPr>
        <w:pStyle w:val="B1"/>
        <w:rPr>
          <w:ins w:id="35" w:author="Rohde &amp; Schwarz" w:date="2022-01-21T10:37:00Z"/>
        </w:rPr>
        <w:pPrChange w:id="36" w:author="Rohde &amp; Schwarz" w:date="2022-01-21T10:37:00Z">
          <w:pPr/>
        </w:pPrChange>
      </w:pPr>
      <w:ins w:id="37" w:author="Rohde &amp; Schwarz" w:date="2022-01-21T10:37:00Z">
        <w:r>
          <w:t>-</w:t>
        </w:r>
        <w:r>
          <w:tab/>
        </w:r>
        <w:r w:rsidRPr="006E59FF">
          <w:t>"urn:service:sos", "urn:service:sos.ambulance", "urn:service:sos.police", "urn:service:sos.fire", "urn:service:sos.marine", "urn:service:sos.mountain", "urn:service:sos.ecall.manual", "urn:service:sos.ecall.automatic". If the UE can determine the type of emergency service the UE shall use an emergency service URN with a sub-service type corresponding to the type of emergency service.</w:t>
        </w:r>
      </w:ins>
    </w:p>
    <w:p w:rsidR="00BE50D3" w:rsidRPr="00CD03F3" w:rsidRDefault="00BE50D3" w:rsidP="00BE50D3">
      <w:r w:rsidRPr="00CD03F3">
        <w:t>[TS 24.229 clause 5.1.6.8.3]:</w:t>
      </w:r>
    </w:p>
    <w:p w:rsidR="00BE50D3" w:rsidRPr="00CD03F3" w:rsidRDefault="00BE50D3" w:rsidP="00BE50D3">
      <w:r w:rsidRPr="00CD03F3">
        <w:t>After a successful initial emergency registration,</w:t>
      </w:r>
      <w:r w:rsidRPr="00CD03F3">
        <w:rPr>
          <w:lang w:eastAsia="ja-JP"/>
        </w:rPr>
        <w:t xml:space="preserve"> t</w:t>
      </w:r>
      <w:r w:rsidRPr="00CD03F3">
        <w:t>he UE shall apply the procedures as specified in subclause 5.1.2A and 5.1.3 with the following additions:</w:t>
      </w:r>
    </w:p>
    <w:p w:rsidR="00BE50D3" w:rsidRPr="00CD03F3" w:rsidRDefault="00BE50D3" w:rsidP="00BE50D3">
      <w:pPr>
        <w:pStyle w:val="B1"/>
      </w:pPr>
      <w:r w:rsidRPr="00CD03F3">
        <w:t>1)</w:t>
      </w:r>
      <w:r w:rsidRPr="00CD03F3">
        <w:tab/>
        <w:t xml:space="preserve">the UE shall insert in the INVITE request, a From header field that includes the public user identity registered via emergency registration or the tel </w:t>
      </w:r>
      <w:smartTag w:uri="urn:schemas-microsoft-com:office:smarttags" w:element="stockticker">
        <w:r w:rsidRPr="00CD03F3">
          <w:t>URI</w:t>
        </w:r>
      </w:smartTag>
      <w:r w:rsidRPr="00CD03F3">
        <w:t xml:space="preserve"> associated with the public user identity registered via emergency registration, as described in subclause 4.2;</w:t>
      </w:r>
    </w:p>
    <w:p w:rsidR="00BE50D3" w:rsidRPr="00CD03F3" w:rsidRDefault="00BE50D3" w:rsidP="00BE50D3">
      <w:pPr>
        <w:pStyle w:val="B1"/>
      </w:pPr>
      <w:r w:rsidRPr="00CD03F3">
        <w:t>2)</w:t>
      </w:r>
      <w:r w:rsidRPr="00CD03F3">
        <w:tab/>
        <w:t>the UE shall include a service URN in the Request-</w:t>
      </w:r>
      <w:smartTag w:uri="urn:schemas-microsoft-com:office:smarttags" w:element="stockticker">
        <w:r w:rsidRPr="00CD03F3">
          <w:t>URI</w:t>
        </w:r>
      </w:smartTag>
      <w:r w:rsidRPr="00CD03F3">
        <w:t xml:space="preserve"> of the INVITE request in accordance with subclause 5.1.6.8.1;</w:t>
      </w:r>
    </w:p>
    <w:p w:rsidR="00BE50D3" w:rsidRPr="00CD03F3" w:rsidRDefault="00BE50D3" w:rsidP="00BE50D3">
      <w:pPr>
        <w:pStyle w:val="B1"/>
      </w:pPr>
      <w:r w:rsidRPr="00CD03F3">
        <w:t>3)</w:t>
      </w:r>
      <w:r w:rsidRPr="00CD03F3">
        <w:tab/>
        <w:t>the UE shall insert in the INVITE request, a To header field with the same emergency service URN as in the Request-</w:t>
      </w:r>
      <w:smartTag w:uri="urn:schemas-microsoft-com:office:smarttags" w:element="stockticker">
        <w:r w:rsidRPr="00CD03F3">
          <w:t>URI</w:t>
        </w:r>
      </w:smartTag>
      <w:r w:rsidRPr="00CD03F3">
        <w:t>;</w:t>
      </w:r>
    </w:p>
    <w:p w:rsidR="00BE50D3" w:rsidRPr="00CD03F3" w:rsidRDefault="00BE50D3" w:rsidP="00BE50D3">
      <w:pPr>
        <w:pStyle w:val="B1"/>
      </w:pPr>
      <w:r w:rsidRPr="00CD03F3">
        <w:t>4)</w:t>
      </w:r>
      <w:r w:rsidRPr="00CD03F3">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rsidR="00BE50D3" w:rsidRPr="00CD03F3" w:rsidRDefault="00BE50D3" w:rsidP="00BE50D3">
      <w:pPr>
        <w:pStyle w:val="NO"/>
      </w:pPr>
      <w:r w:rsidRPr="00CD03F3">
        <w:t>NOTE 1:</w:t>
      </w:r>
      <w:r w:rsidRPr="00CD03F3">
        <w:tab/>
        <w:t>The IMS emergency specification in 3GPP TS 23.167 [4B] describes several methods how the UE can get its location information from the access network or from a server. Such methods are not in the scope of this specification.</w:t>
      </w:r>
    </w:p>
    <w:p w:rsidR="00BE50D3" w:rsidRPr="00CD03F3" w:rsidRDefault="00BE50D3" w:rsidP="00BE50D3">
      <w:pPr>
        <w:pStyle w:val="B1"/>
      </w:pPr>
      <w:r w:rsidRPr="00CD03F3">
        <w:t>5)</w:t>
      </w:r>
      <w:r w:rsidRPr="00CD03F3">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CD03F3">
          <w:t>URI</w:t>
        </w:r>
      </w:smartTag>
      <w:r w:rsidRPr="00CD03F3">
        <w:t xml:space="preserve"> associated with the public user identity</w:t>
      </w:r>
      <w:r w:rsidRPr="00CD03F3">
        <w:rPr>
          <w:lang w:eastAsia="zh-CN"/>
        </w:rPr>
        <w:t xml:space="preserve"> registered via emergency registration as described in</w:t>
      </w:r>
      <w:r w:rsidRPr="00CD03F3">
        <w:t xml:space="preserve"> subclause 4.2;</w:t>
      </w:r>
    </w:p>
    <w:p w:rsidR="00BE50D3" w:rsidRPr="00CD03F3" w:rsidRDefault="00BE50D3" w:rsidP="00BE50D3">
      <w:pPr>
        <w:pStyle w:val="NO"/>
      </w:pPr>
      <w:r w:rsidRPr="00CD03F3">
        <w:t>NOTE 2:</w:t>
      </w:r>
      <w:r w:rsidRPr="00CD03F3">
        <w:tab/>
        <w:t>Providing two P-Preferred-Identity header fields is usually supported by UE acting as enterprise network.</w:t>
      </w:r>
    </w:p>
    <w:p w:rsidR="00BE50D3" w:rsidRPr="00CD03F3" w:rsidRDefault="00BE50D3" w:rsidP="00BE50D3">
      <w:pPr>
        <w:pStyle w:val="B1"/>
      </w:pPr>
      <w:r w:rsidRPr="00CD03F3">
        <w:t>6)</w:t>
      </w:r>
      <w:r w:rsidRPr="00CD03F3">
        <w:tab/>
        <w:t>void;</w:t>
      </w:r>
    </w:p>
    <w:p w:rsidR="00BE50D3" w:rsidRPr="00CD03F3" w:rsidRDefault="00BE50D3" w:rsidP="00BE50D3">
      <w:pPr>
        <w:pStyle w:val="B1"/>
      </w:pPr>
      <w:r w:rsidRPr="00CD03F3">
        <w:t>7)</w:t>
      </w:r>
      <w:r w:rsidRPr="00CD03F3">
        <w:tab/>
        <w:t xml:space="preserve">if the UE has its location information available, or a </w:t>
      </w:r>
      <w:smartTag w:uri="urn:schemas-microsoft-com:office:smarttags" w:element="stockticker">
        <w:r w:rsidRPr="00CD03F3">
          <w:t>URI</w:t>
        </w:r>
      </w:smartTag>
      <w:r w:rsidRPr="00CD03F3">
        <w:t xml:space="preserve"> that points to the location information, then the UE shall include a Geolocation header field in the INVITE request in the following way:</w:t>
      </w:r>
    </w:p>
    <w:p w:rsidR="00BE50D3" w:rsidRPr="00CD03F3" w:rsidRDefault="00BE50D3" w:rsidP="00BE50D3">
      <w:pPr>
        <w:pStyle w:val="B2"/>
      </w:pPr>
      <w:r w:rsidRPr="00CD03F3">
        <w:t>-</w:t>
      </w:r>
      <w:r w:rsidRPr="00CD03F3">
        <w:tab/>
        <w:t xml:space="preserve">if the UE is aware of the </w:t>
      </w:r>
      <w:smartTag w:uri="urn:schemas-microsoft-com:office:smarttags" w:element="stockticker">
        <w:r w:rsidRPr="00CD03F3">
          <w:t>URI</w:t>
        </w:r>
      </w:smartTag>
      <w:r w:rsidRPr="00CD03F3">
        <w:t xml:space="preserve"> that points to where the UE's location is stored, include the </w:t>
      </w:r>
      <w:smartTag w:uri="urn:schemas-microsoft-com:office:smarttags" w:element="stockticker">
        <w:r w:rsidRPr="00CD03F3">
          <w:t>URI</w:t>
        </w:r>
      </w:smartTag>
      <w:r w:rsidRPr="00CD03F3">
        <w:t xml:space="preserve"> as the Geolocation header field value, as described in RFC 6442 [89]; or</w:t>
      </w:r>
    </w:p>
    <w:p w:rsidR="00BE50D3" w:rsidRPr="00CD03F3" w:rsidRDefault="00BE50D3" w:rsidP="00BE50D3">
      <w:pPr>
        <w:pStyle w:val="B2"/>
      </w:pPr>
      <w:r w:rsidRPr="00CD03F3">
        <w:t>-</w:t>
      </w:r>
      <w:r w:rsidRPr="00CD03F3">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rsidR="00BE50D3" w:rsidRPr="00CD03F3" w:rsidRDefault="00BE50D3" w:rsidP="00BE50D3">
      <w:pPr>
        <w:pStyle w:val="B1"/>
      </w:pPr>
      <w:r w:rsidRPr="00CD03F3">
        <w:t>8)</w:t>
      </w:r>
      <w:r w:rsidRPr="00CD03F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BE50D3" w:rsidRPr="00CD03F3" w:rsidRDefault="00BE50D3" w:rsidP="00BE50D3">
      <w:pPr>
        <w:pStyle w:val="NO"/>
      </w:pPr>
      <w:r w:rsidRPr="00CD03F3">
        <w:t>NOTE 3:</w:t>
      </w:r>
      <w:r w:rsidRPr="00CD03F3">
        <w:tab/>
        <w:t xml:space="preserve">It is suggested that UE's only use the option of providing a </w:t>
      </w:r>
      <w:smartTag w:uri="urn:schemas-microsoft-com:office:smarttags" w:element="stockticker">
        <w:r w:rsidRPr="00CD03F3">
          <w:t>URI</w:t>
        </w:r>
      </w:smartTag>
      <w:r w:rsidRPr="00CD03F3">
        <w:t xml:space="preserve"> when the domain part belongs to the current P-CSCF or S-CSCF provider. This is an issue on which the network operator needs to provide guidance to the end user. A </w:t>
      </w:r>
      <w:smartTag w:uri="urn:schemas-microsoft-com:office:smarttags" w:element="stockticker">
        <w:r w:rsidRPr="00CD03F3">
          <w:t>URI</w:t>
        </w:r>
      </w:smartTag>
      <w:r w:rsidRPr="00CD03F3">
        <w:t xml:space="preserve"> that is only resolvable to the UE which is making the emergency call is not desirable.</w:t>
      </w:r>
    </w:p>
    <w:p w:rsidR="00BE50D3" w:rsidRPr="00CD03F3" w:rsidRDefault="00BE50D3" w:rsidP="00BE50D3">
      <w:pPr>
        <w:pStyle w:val="B1"/>
      </w:pPr>
      <w:r w:rsidRPr="00CD03F3">
        <w:t>9)</w:t>
      </w:r>
      <w:r w:rsidRPr="00CD03F3">
        <w:tab/>
        <w:t xml:space="preserve">if the UE has neither geographical location information available, nor a </w:t>
      </w:r>
      <w:smartTag w:uri="urn:schemas-microsoft-com:office:smarttags" w:element="stockticker">
        <w:smartTag w:uri="urn:schemas-microsoft-com:office:smarttags" w:element="stockticker">
          <w:r w:rsidRPr="00CD03F3">
            <w:t>UR</w:t>
          </w:r>
        </w:smartTag>
        <w:r w:rsidRPr="00CD03F3">
          <w:t>I</w:t>
        </w:r>
      </w:smartTag>
      <w:r w:rsidRPr="00CD03F3">
        <w:t xml:space="preserve"> that points to the location information, the UE shall not insert a Geolocation header field in the INVITE request; and</w:t>
      </w:r>
    </w:p>
    <w:p w:rsidR="00BE50D3" w:rsidRPr="00CD03F3" w:rsidRDefault="00BE50D3" w:rsidP="00BE50D3">
      <w:pPr>
        <w:pStyle w:val="B1"/>
      </w:pPr>
      <w:r w:rsidRPr="00CD03F3">
        <w:t>10)</w:t>
      </w:r>
      <w:r w:rsidRPr="00CD03F3">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rsidR="00BE50D3" w:rsidRPr="00CD03F3" w:rsidRDefault="00BE50D3" w:rsidP="00BE50D3">
      <w:pPr>
        <w:pStyle w:val="NO"/>
      </w:pPr>
      <w:r w:rsidRPr="00CD03F3">
        <w:t>NOTE 4:</w:t>
      </w:r>
      <w:r w:rsidRPr="00CD03F3">
        <w:tab/>
        <w:t>RFC 3261 [26] provides for the use of the Priority header field with a suggested value of "emergency". It is not precluded that emergency sessions contain this value, but such usage will have no impact on the processing within the IM CN subsystem.</w:t>
      </w:r>
    </w:p>
    <w:p w:rsidR="00BE50D3" w:rsidRPr="00CD03F3" w:rsidDel="00621C8B" w:rsidRDefault="00BE50D3" w:rsidP="00BE50D3">
      <w:pPr>
        <w:rPr>
          <w:del w:id="38" w:author="Rohde &amp; Schwarz" w:date="2022-01-21T12:07:00Z"/>
        </w:rPr>
      </w:pPr>
      <w:del w:id="39" w:author="Rohde &amp; Schwarz" w:date="2022-01-21T12:07:00Z">
        <w:r w:rsidRPr="00CD03F3" w:rsidDel="00621C8B">
          <w:delText>[TS 24.229 annex L.2.2.6]:</w:delText>
        </w:r>
      </w:del>
    </w:p>
    <w:p w:rsidR="00BE50D3" w:rsidRPr="00CD03F3" w:rsidDel="00621C8B" w:rsidRDefault="00BE50D3" w:rsidP="00BE50D3">
      <w:pPr>
        <w:rPr>
          <w:del w:id="40" w:author="Rohde &amp; Schwarz" w:date="2022-01-21T12:07:00Z"/>
        </w:rPr>
      </w:pPr>
      <w:del w:id="41" w:author="Rohde &amp; Schwarz" w:date="2022-01-21T12:07:00Z">
        <w:r w:rsidRPr="00CD03F3" w:rsidDel="00621C8B">
          <w:delTex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delText>
        </w:r>
      </w:del>
    </w:p>
    <w:p w:rsidR="00BE50D3" w:rsidRPr="00CD03F3" w:rsidDel="00621C8B" w:rsidRDefault="00BE50D3" w:rsidP="00BE50D3">
      <w:pPr>
        <w:rPr>
          <w:del w:id="42" w:author="Rohde &amp; Schwarz" w:date="2022-01-21T12:07:00Z"/>
        </w:rPr>
      </w:pPr>
      <w:del w:id="43" w:author="Rohde &amp; Schwarz" w:date="2022-01-21T12:07:00Z">
        <w:r w:rsidRPr="00CD03F3" w:rsidDel="00621C8B">
          <w:delText>...</w:delText>
        </w:r>
      </w:del>
    </w:p>
    <w:p w:rsidR="00BE50D3" w:rsidRPr="00CD03F3" w:rsidDel="00621C8B" w:rsidRDefault="00BE50D3" w:rsidP="00BE50D3">
      <w:pPr>
        <w:rPr>
          <w:del w:id="44" w:author="Rohde &amp; Schwarz" w:date="2022-01-21T12:07:00Z"/>
        </w:rPr>
      </w:pPr>
      <w:del w:id="45" w:author="Rohde &amp; Schwarz" w:date="2022-01-21T12:07:00Z">
        <w:r w:rsidRPr="00CD03F3" w:rsidDel="00621C8B">
          <w:delText>When 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delText>
        </w:r>
      </w:del>
    </w:p>
    <w:p w:rsidR="00BE50D3" w:rsidRPr="00CD03F3" w:rsidDel="00621C8B" w:rsidRDefault="00BE50D3" w:rsidP="00BE50D3">
      <w:pPr>
        <w:rPr>
          <w:del w:id="46" w:author="Rohde &amp; Schwarz" w:date="2022-01-21T12:07:00Z"/>
        </w:rPr>
      </w:pPr>
      <w:del w:id="47" w:author="Rohde &amp; Schwarz" w:date="2022-01-21T12:07:00Z">
        <w:r w:rsidRPr="00CD03F3" w:rsidDel="00621C8B">
          <w:delText xml:space="preserve">In order to find out whether the UE is attached to the home PLMN or to the visited PLMN, the UE shall compare the </w:delText>
        </w:r>
        <w:smartTag w:uri="urn:schemas-microsoft-com:office:smarttags" w:element="stockticker">
          <w:r w:rsidRPr="00CD03F3" w:rsidDel="00621C8B">
            <w:delText>MCC</w:delText>
          </w:r>
        </w:smartTag>
        <w:r w:rsidRPr="00CD03F3" w:rsidDel="00621C8B">
          <w:delText xml:space="preserve"> and </w:delText>
        </w:r>
        <w:smartTag w:uri="urn:schemas-microsoft-com:office:smarttags" w:element="stockticker">
          <w:r w:rsidRPr="00CD03F3" w:rsidDel="00621C8B">
            <w:delText>MNC</w:delText>
          </w:r>
        </w:smartTag>
        <w:r w:rsidRPr="00CD03F3" w:rsidDel="00621C8B">
          <w:delText xml:space="preserve"> values derived from its </w:delText>
        </w:r>
        <w:smartTag w:uri="urn:schemas-microsoft-com:office:smarttags" w:element="stockticker">
          <w:r w:rsidRPr="00CD03F3" w:rsidDel="00621C8B">
            <w:delText>IMSI</w:delText>
          </w:r>
        </w:smartTag>
        <w:r w:rsidRPr="00CD03F3" w:rsidDel="00621C8B">
          <w:delText xml:space="preserve"> with the </w:delText>
        </w:r>
        <w:smartTag w:uri="urn:schemas-microsoft-com:office:smarttags" w:element="stockticker">
          <w:r w:rsidRPr="00CD03F3" w:rsidDel="00621C8B">
            <w:delText>MCC</w:delText>
          </w:r>
        </w:smartTag>
        <w:r w:rsidRPr="00CD03F3" w:rsidDel="00621C8B">
          <w:delText xml:space="preserve"> and </w:delText>
        </w:r>
        <w:smartTag w:uri="urn:schemas-microsoft-com:office:smarttags" w:element="stockticker">
          <w:r w:rsidRPr="00CD03F3" w:rsidDel="00621C8B">
            <w:delText>MNC</w:delText>
          </w:r>
        </w:smartTag>
        <w:r w:rsidRPr="00CD03F3" w:rsidDel="00621C8B">
          <w:delText xml:space="preserve"> of the PLMN the UE is attached to. If the </w:delText>
        </w:r>
        <w:smartTag w:uri="urn:schemas-microsoft-com:office:smarttags" w:element="stockticker">
          <w:r w:rsidRPr="00CD03F3" w:rsidDel="00621C8B">
            <w:delText>MCC</w:delText>
          </w:r>
        </w:smartTag>
        <w:r w:rsidRPr="00CD03F3" w:rsidDel="00621C8B">
          <w:delText xml:space="preserve"> and </w:delText>
        </w:r>
        <w:smartTag w:uri="urn:schemas-microsoft-com:office:smarttags" w:element="stockticker">
          <w:r w:rsidRPr="00CD03F3" w:rsidDel="00621C8B">
            <w:delText>MNC</w:delText>
          </w:r>
        </w:smartTag>
        <w:r w:rsidRPr="00CD03F3" w:rsidDel="00621C8B">
          <w:delText xml:space="preserve"> of the PLMN the UE is attached to do not match with the </w:delText>
        </w:r>
        <w:smartTag w:uri="urn:schemas-microsoft-com:office:smarttags" w:element="stockticker">
          <w:r w:rsidRPr="00CD03F3" w:rsidDel="00621C8B">
            <w:delText>MCC</w:delText>
          </w:r>
        </w:smartTag>
        <w:r w:rsidRPr="00CD03F3" w:rsidDel="00621C8B">
          <w:delText xml:space="preserve"> and </w:delText>
        </w:r>
        <w:smartTag w:uri="urn:schemas-microsoft-com:office:smarttags" w:element="stockticker">
          <w:r w:rsidRPr="00CD03F3" w:rsidDel="00621C8B">
            <w:delText>MNC</w:delText>
          </w:r>
        </w:smartTag>
        <w:r w:rsidRPr="00CD03F3" w:rsidDel="00621C8B">
          <w:delText xml:space="preserve"> derived from the </w:delText>
        </w:r>
        <w:smartTag w:uri="urn:schemas-microsoft-com:office:smarttags" w:element="stockticker">
          <w:r w:rsidRPr="00CD03F3" w:rsidDel="00621C8B">
            <w:delText>IMSI</w:delText>
          </w:r>
        </w:smartTag>
        <w:r w:rsidRPr="00CD03F3" w:rsidDel="00621C8B">
          <w:delText>, then for the purpose of emergency calls in the IM CN subsystem the UE shall consider to be attached to a VPLMN.</w:delText>
        </w:r>
      </w:del>
    </w:p>
    <w:p w:rsidR="00BE50D3" w:rsidRPr="00CD03F3" w:rsidDel="00621C8B" w:rsidRDefault="00BE50D3" w:rsidP="00BE50D3">
      <w:pPr>
        <w:pStyle w:val="NO"/>
        <w:rPr>
          <w:del w:id="48" w:author="Rohde &amp; Schwarz" w:date="2022-01-21T12:07:00Z"/>
        </w:rPr>
      </w:pPr>
      <w:del w:id="49" w:author="Rohde &amp; Schwarz" w:date="2022-01-21T12:07:00Z">
        <w:r w:rsidRPr="00CD03F3" w:rsidDel="00621C8B">
          <w:delText>NOTE 2:</w:delText>
        </w:r>
        <w:r w:rsidRPr="00CD03F3" w:rsidDel="00621C8B">
          <w:tab/>
          <w:delText>In this respect an equivalent HPLMN, as defined in 3GPP TS 23.122 [4C] will be considered as a visited network.</w:delText>
        </w:r>
      </w:del>
    </w:p>
    <w:p w:rsidR="00621C8B" w:rsidRDefault="00621C8B" w:rsidP="00621C8B">
      <w:pPr>
        <w:rPr>
          <w:ins w:id="50" w:author="Rohde &amp; Schwarz" w:date="2022-01-21T12:07:00Z"/>
        </w:rPr>
      </w:pPr>
      <w:ins w:id="51" w:author="Rohde &amp; Schwarz" w:date="2022-01-21T12:06:00Z">
        <w:r w:rsidRPr="00CD03F3">
          <w:t xml:space="preserve">[TS 24.229 annex </w:t>
        </w:r>
        <w:r>
          <w:t>U</w:t>
        </w:r>
        <w:r w:rsidRPr="00CD03F3">
          <w:t>.2.2.6]:</w:t>
        </w:r>
      </w:ins>
    </w:p>
    <w:p w:rsidR="0053114A" w:rsidRPr="006E59FF" w:rsidRDefault="0053114A" w:rsidP="0053114A">
      <w:pPr>
        <w:rPr>
          <w:ins w:id="52" w:author="Rohde &amp; Schwarz" w:date="2022-01-21T12:07:00Z"/>
        </w:rPr>
      </w:pPr>
      <w:ins w:id="53" w:author="Rohde &amp; Schwarz" w:date="2022-01-21T12:07:00Z">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ins>
    </w:p>
    <w:p w:rsidR="0053114A" w:rsidRDefault="0053114A" w:rsidP="00621C8B">
      <w:pPr>
        <w:rPr>
          <w:ins w:id="54" w:author="Rohde &amp; Schwarz" w:date="2022-01-21T12:07:00Z"/>
        </w:rPr>
      </w:pPr>
      <w:ins w:id="55" w:author="Rohde &amp; Schwarz" w:date="2022-01-21T12:07:00Z">
        <w:r>
          <w:t>…</w:t>
        </w:r>
      </w:ins>
    </w:p>
    <w:p w:rsidR="0053114A" w:rsidRPr="00CD03F3" w:rsidRDefault="0053114A" w:rsidP="00621C8B">
      <w:pPr>
        <w:rPr>
          <w:ins w:id="56" w:author="Rohde &amp; Schwarz" w:date="2022-01-21T12:06:00Z"/>
        </w:rPr>
      </w:pPr>
      <w:ins w:id="57" w:author="Rohde &amp; Schwarz" w:date="2022-01-21T12:08:00Z">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ins>
    </w:p>
    <w:p w:rsidR="00BE50D3" w:rsidRPr="00CD03F3" w:rsidRDefault="00BE50D3" w:rsidP="00BE50D3">
      <w:r w:rsidRPr="00CD03F3">
        <w:t>[TS 24.237 clause 7.2</w:t>
      </w:r>
      <w:ins w:id="58" w:author="Rohde &amp; Schwarz" w:date="2022-01-21T12:17:00Z">
        <w:r w:rsidR="00751CF3">
          <w:t>.1</w:t>
        </w:r>
      </w:ins>
      <w:r w:rsidRPr="00CD03F3">
        <w:t>]:</w:t>
      </w:r>
    </w:p>
    <w:p w:rsidR="00BE50D3" w:rsidRPr="00CD03F3" w:rsidRDefault="00BE50D3" w:rsidP="00BE50D3">
      <w:r w:rsidRPr="00CD03F3">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rsidR="00BE50D3" w:rsidRPr="00CD03F3" w:rsidRDefault="00BE50D3" w:rsidP="00BE50D3">
      <w:r w:rsidRPr="00CD03F3">
        <w:t>[TS 23.003 clause 13.8]:</w:t>
      </w:r>
    </w:p>
    <w:p w:rsidR="00BE50D3" w:rsidRPr="00CD03F3" w:rsidRDefault="00BE50D3" w:rsidP="00BE50D3">
      <w:r w:rsidRPr="00CD03F3">
        <w:t>An instance-id is a SIP Contact header parameter that uniquely identifies the SIP UA performing a registration.</w:t>
      </w:r>
    </w:p>
    <w:p w:rsidR="00BE50D3" w:rsidRPr="00CD03F3" w:rsidRDefault="00BE50D3" w:rsidP="00BE50D3">
      <w:r w:rsidRPr="00CD03F3">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rsidR="00BE50D3" w:rsidRPr="00CD03F3" w:rsidRDefault="00BE50D3" w:rsidP="00BE50D3">
      <w:pPr>
        <w:pStyle w:val="EX"/>
      </w:pPr>
      <w:r w:rsidRPr="00CD03F3">
        <w:t>EXAMPLE:</w:t>
      </w:r>
      <w:r w:rsidRPr="00CD03F3">
        <w:tab/>
        <w:t>urn:gsma:imei:90420156-025763-0</w:t>
      </w:r>
    </w:p>
    <w:p w:rsidR="00BE50D3" w:rsidRPr="00CD03F3" w:rsidRDefault="00BE50D3" w:rsidP="00BE50D3">
      <w:r w:rsidRPr="00CD03F3">
        <w:t>If no IMEI is available, the instance-id shall take the form of a string representation of a UUID as a URN as defined in IETF RFC 4122 [80]. An example of such an instance-id is as follows:</w:t>
      </w:r>
    </w:p>
    <w:p w:rsidR="00BE50D3" w:rsidRPr="00CD03F3" w:rsidRDefault="00BE50D3" w:rsidP="00BE50D3">
      <w:pPr>
        <w:pStyle w:val="EX"/>
      </w:pPr>
      <w:r w:rsidRPr="00CD03F3">
        <w:t>EXAMPLE:</w:t>
      </w:r>
      <w:r w:rsidRPr="00CD03F3">
        <w:tab/>
        <w:t>urn:uuid:f81d4fae-7dec-11d0-a765-00a0c91e6bf6</w:t>
      </w:r>
    </w:p>
    <w:p w:rsidR="00BE50D3" w:rsidRPr="00CD03F3" w:rsidRDefault="00BE50D3" w:rsidP="00BE50D3">
      <w:r w:rsidRPr="00CD03F3">
        <w:t>For more information on the instance-id and when it is used, see 3GPP TS 24.229 [81].</w:t>
      </w:r>
    </w:p>
    <w:p w:rsidR="00BE50D3" w:rsidRPr="00CD03F3" w:rsidDel="0075029A" w:rsidRDefault="00BE50D3" w:rsidP="00BE50D3">
      <w:pPr>
        <w:keepNext/>
        <w:keepLines/>
        <w:spacing w:before="120"/>
        <w:ind w:left="1985" w:hanging="1985"/>
        <w:rPr>
          <w:del w:id="59" w:author="Rohde &amp; Schwarz" w:date="2022-01-21T09:52:00Z"/>
          <w:rFonts w:ascii="Arial" w:hAnsi="Arial"/>
          <w:snapToGrid w:val="0"/>
        </w:rPr>
      </w:pPr>
      <w:del w:id="60" w:author="Rohde &amp; Schwarz" w:date="2022-01-21T09:52:00Z">
        <w:r w:rsidRPr="00CD03F3" w:rsidDel="0075029A">
          <w:rPr>
            <w:rFonts w:ascii="Arial" w:hAnsi="Arial"/>
            <w:snapToGrid w:val="0"/>
          </w:rPr>
          <w:delText>Reference(s)</w:delText>
        </w:r>
      </w:del>
    </w:p>
    <w:p w:rsidR="00BE50D3" w:rsidRPr="00CD03F3" w:rsidDel="0075029A" w:rsidRDefault="00BE50D3" w:rsidP="00BE50D3">
      <w:pPr>
        <w:rPr>
          <w:del w:id="61" w:author="Rohde &amp; Schwarz" w:date="2022-01-21T09:52:00Z"/>
          <w:snapToGrid w:val="0"/>
        </w:rPr>
      </w:pPr>
      <w:del w:id="62" w:author="Rohde &amp; Schwarz" w:date="2022-01-21T09:52:00Z">
        <w:r w:rsidRPr="00CD03F3" w:rsidDel="0075029A">
          <w:rPr>
            <w:snapToGrid w:val="0"/>
          </w:rPr>
          <w:delText>3GPP T</w:delText>
        </w:r>
        <w:r w:rsidRPr="00CD03F3" w:rsidDel="0075029A">
          <w:delText>S 24.229 [7], clauses 5.1.6.1, 5.1.6.2, 5.1.6.8.3 and Annex L2.2.6, TS 24.237 [26] clause 7.2 and TS 23.003 [27] clause 13.8 (release 9).</w:delText>
        </w:r>
      </w:del>
    </w:p>
    <w:p w:rsidR="00BE50D3" w:rsidRPr="00CD03F3" w:rsidRDefault="00BE50D3" w:rsidP="00BE50D3">
      <w:pPr>
        <w:pStyle w:val="H6"/>
      </w:pPr>
      <w:r w:rsidRPr="00CD03F3">
        <w:t>10.2.3</w:t>
      </w:r>
      <w:r w:rsidRPr="00CD03F3">
        <w:tab/>
        <w:t>Test description</w:t>
      </w:r>
    </w:p>
    <w:p w:rsidR="00BE50D3" w:rsidRPr="00CD03F3" w:rsidRDefault="00BE50D3" w:rsidP="00BE50D3">
      <w:pPr>
        <w:pStyle w:val="H6"/>
      </w:pPr>
      <w:r w:rsidRPr="00CD03F3">
        <w:t>10.2.3.1</w:t>
      </w:r>
      <w:r w:rsidRPr="00CD03F3">
        <w:tab/>
        <w:t>Pre-test conditions</w:t>
      </w:r>
    </w:p>
    <w:p w:rsidR="00BE50D3" w:rsidRPr="00CD03F3" w:rsidRDefault="00BE50D3" w:rsidP="00BE50D3">
      <w:pPr>
        <w:pStyle w:val="H6"/>
      </w:pPr>
      <w:r w:rsidRPr="00CD03F3">
        <w:t>System Simulator:</w:t>
      </w:r>
    </w:p>
    <w:p w:rsidR="00BE50D3" w:rsidRDefault="00BE50D3" w:rsidP="00BE50D3">
      <w:pPr>
        <w:pStyle w:val="B1"/>
        <w:rPr>
          <w:ins w:id="63" w:author="Rohde &amp; Schwarz" w:date="2022-03-02T10:21:00Z"/>
        </w:rPr>
      </w:pPr>
      <w:r w:rsidRPr="00CD03F3">
        <w:t>-</w:t>
      </w:r>
      <w:r w:rsidRPr="00CD03F3">
        <w:tab/>
        <w:t>1 NR Cell connected to 5GC, default parameters.</w:t>
      </w:r>
    </w:p>
    <w:p w:rsidR="00C71784" w:rsidRPr="00CD03F3" w:rsidRDefault="00C71784" w:rsidP="00BE50D3">
      <w:pPr>
        <w:pStyle w:val="B1"/>
      </w:pPr>
      <w:ins w:id="64" w:author="Rohde &amp; Schwarz" w:date="2022-03-02T10:21:00Z">
        <w:r w:rsidRPr="00650F51">
          <w:rPr>
            <w:highlight w:val="green"/>
            <w:rPrChange w:id="65" w:author="Rohde &amp; Schwarz" w:date="2022-03-02T10:22:00Z">
              <w:rPr/>
            </w:rPrChange>
          </w:rPr>
          <w:t>-</w:t>
        </w:r>
        <w:r w:rsidRPr="00650F51">
          <w:rPr>
            <w:highlight w:val="green"/>
            <w:rPrChange w:id="66" w:author="Rohde &amp; Schwarz" w:date="2022-03-02T10:22:00Z">
              <w:rPr/>
            </w:rPrChange>
          </w:rPr>
          <w:tab/>
        </w:r>
      </w:ins>
      <w:ins w:id="67" w:author="Rohde &amp; Schwarz" w:date="2022-03-02T10:22:00Z">
        <w:r w:rsidRPr="00650F51">
          <w:rPr>
            <w:snapToGrid w:val="0"/>
            <w:highlight w:val="green"/>
            <w:rPrChange w:id="68" w:author="Rohde &amp; Schwarz" w:date="2022-03-02T10:22:00Z">
              <w:rPr>
                <w:snapToGrid w:val="0"/>
              </w:rPr>
            </w:rPrChange>
          </w:rPr>
          <w:t>Test environment shall ensure that UE can not access any information (such as GPS signal) from which the UE would be able to derive its geographical location. The UE shall only be able to read the global cell ID as provided by the SS.</w:t>
        </w:r>
      </w:ins>
    </w:p>
    <w:p w:rsidR="00BE50D3" w:rsidRPr="00CD03F3" w:rsidRDefault="00BE50D3" w:rsidP="00BE50D3">
      <w:pPr>
        <w:pStyle w:val="H6"/>
      </w:pPr>
      <w:r w:rsidRPr="00CD03F3">
        <w:t>UE:</w:t>
      </w:r>
    </w:p>
    <w:p w:rsidR="00BE50D3" w:rsidRPr="00CD03F3" w:rsidRDefault="00BE50D3" w:rsidP="00BE50D3">
      <w:pPr>
        <w:pStyle w:val="B1"/>
      </w:pPr>
      <w:r w:rsidRPr="00CD03F3">
        <w:t>-</w:t>
      </w:r>
      <w:r w:rsidRPr="00CD03F3">
        <w:tab/>
        <w:t>UE contains either ISIM and USIM applications or only USIM application on UICC.</w:t>
      </w:r>
    </w:p>
    <w:p w:rsidR="00BE50D3" w:rsidRPr="00CD03F3" w:rsidRDefault="00BE50D3" w:rsidP="00BE50D3">
      <w:pPr>
        <w:pStyle w:val="B1"/>
      </w:pPr>
      <w:r w:rsidRPr="00CD03F3">
        <w:t>-</w:t>
      </w:r>
      <w:r w:rsidRPr="00CD03F3">
        <w:tab/>
        <w:t>UE is configured to register for IMS after switch on.</w:t>
      </w:r>
    </w:p>
    <w:p w:rsidR="00BE50D3" w:rsidRPr="00CD03F3" w:rsidRDefault="00BE50D3" w:rsidP="00BE50D3">
      <w:pPr>
        <w:pStyle w:val="B1"/>
      </w:pPr>
      <w:r w:rsidRPr="00CD03F3">
        <w:t>-</w:t>
      </w:r>
      <w:r w:rsidRPr="00CD03F3">
        <w:tab/>
        <w:t>UE is either not able to obtain location information or is configured to not obtain location information when setting up an emergency session.</w:t>
      </w:r>
    </w:p>
    <w:p w:rsidR="00BE50D3" w:rsidRPr="00CD03F3" w:rsidRDefault="00BE50D3" w:rsidP="00BE50D3">
      <w:pPr>
        <w:pStyle w:val="H6"/>
      </w:pPr>
      <w:r w:rsidRPr="00CD03F3">
        <w:t>Preamble:</w:t>
      </w:r>
    </w:p>
    <w:p w:rsidR="00BE50D3" w:rsidRPr="00CD03F3" w:rsidRDefault="00BE50D3" w:rsidP="00BE50D3">
      <w:pPr>
        <w:pStyle w:val="B1"/>
      </w:pPr>
      <w:r w:rsidRPr="00CD03F3">
        <w:t>-</w:t>
      </w:r>
      <w:r w:rsidRPr="00CD03F3">
        <w:tab/>
        <w:t>The UE is in test state 1N-A (TS 38.508-1 [21]) and registered to IMS.</w:t>
      </w:r>
    </w:p>
    <w:p w:rsidR="00BE50D3" w:rsidRPr="00CD03F3" w:rsidRDefault="00BE50D3" w:rsidP="00BE50D3">
      <w:pPr>
        <w:pStyle w:val="H6"/>
      </w:pPr>
      <w:r w:rsidRPr="00CD03F3">
        <w:t>10.2.3.2</w:t>
      </w:r>
      <w:r w:rsidRPr="00CD03F3">
        <w:tab/>
        <w:t>Test procedure sequence</w:t>
      </w:r>
    </w:p>
    <w:p w:rsidR="00BE50D3" w:rsidRPr="00CD03F3" w:rsidRDefault="00BE50D3" w:rsidP="00BE50D3">
      <w:pPr>
        <w:pStyle w:val="TH"/>
      </w:pPr>
      <w:r w:rsidRPr="00CD03F3">
        <w:t>Table 10.2.3.2-1: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4064"/>
        <w:gridCol w:w="983"/>
        <w:gridCol w:w="2524"/>
        <w:gridCol w:w="563"/>
        <w:gridCol w:w="842"/>
      </w:tblGrid>
      <w:tr w:rsidR="00BE50D3" w:rsidRPr="00CD03F3" w:rsidTr="00341425">
        <w:trPr>
          <w:jc w:val="center"/>
        </w:trPr>
        <w:tc>
          <w:tcPr>
            <w:tcW w:w="675" w:type="dxa"/>
            <w:tcBorders>
              <w:top w:val="single" w:sz="4" w:space="0" w:color="auto"/>
              <w:left w:val="single" w:sz="4" w:space="0" w:color="auto"/>
              <w:bottom w:val="nil"/>
              <w:right w:val="single" w:sz="4" w:space="0" w:color="auto"/>
            </w:tcBorders>
            <w:hideMark/>
          </w:tcPr>
          <w:p w:rsidR="00BE50D3" w:rsidRPr="00CD03F3" w:rsidRDefault="00BE50D3" w:rsidP="00341425">
            <w:pPr>
              <w:pStyle w:val="TAH"/>
            </w:pPr>
            <w:r w:rsidRPr="00CD03F3">
              <w:t>St</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H"/>
            </w:pPr>
            <w:r w:rsidRPr="00CD03F3">
              <w:t>Procedure</w:t>
            </w:r>
          </w:p>
        </w:tc>
        <w:tc>
          <w:tcPr>
            <w:tcW w:w="3544" w:type="dxa"/>
            <w:gridSpan w:val="2"/>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H"/>
            </w:pPr>
            <w:r w:rsidRPr="00CD03F3">
              <w:t>Message Sequence</w:t>
            </w:r>
          </w:p>
        </w:tc>
        <w:tc>
          <w:tcPr>
            <w:tcW w:w="567" w:type="dxa"/>
            <w:tcBorders>
              <w:top w:val="single" w:sz="4" w:space="0" w:color="auto"/>
              <w:left w:val="single" w:sz="4" w:space="0" w:color="auto"/>
              <w:bottom w:val="nil"/>
              <w:right w:val="single" w:sz="4" w:space="0" w:color="auto"/>
            </w:tcBorders>
            <w:hideMark/>
          </w:tcPr>
          <w:p w:rsidR="00BE50D3" w:rsidRPr="00CD03F3" w:rsidRDefault="00BE50D3" w:rsidP="00341425">
            <w:pPr>
              <w:pStyle w:val="TAH"/>
            </w:pPr>
            <w:r w:rsidRPr="00CD03F3">
              <w:t>TP</w:t>
            </w:r>
          </w:p>
        </w:tc>
        <w:tc>
          <w:tcPr>
            <w:tcW w:w="850" w:type="dxa"/>
            <w:tcBorders>
              <w:top w:val="single" w:sz="4" w:space="0" w:color="auto"/>
              <w:left w:val="single" w:sz="4" w:space="0" w:color="auto"/>
              <w:bottom w:val="nil"/>
              <w:right w:val="single" w:sz="4" w:space="0" w:color="auto"/>
            </w:tcBorders>
            <w:hideMark/>
          </w:tcPr>
          <w:p w:rsidR="00BE50D3" w:rsidRPr="00CD03F3" w:rsidRDefault="00BE50D3" w:rsidP="00341425">
            <w:pPr>
              <w:pStyle w:val="TAH"/>
            </w:pPr>
            <w:r w:rsidRPr="00CD03F3">
              <w:t>Verdict</w:t>
            </w:r>
          </w:p>
        </w:tc>
      </w:tr>
      <w:tr w:rsidR="00BE50D3" w:rsidRPr="00CD03F3" w:rsidTr="00341425">
        <w:trPr>
          <w:jc w:val="center"/>
        </w:trPr>
        <w:tc>
          <w:tcPr>
            <w:tcW w:w="675" w:type="dxa"/>
            <w:tcBorders>
              <w:top w:val="nil"/>
              <w:left w:val="single" w:sz="4" w:space="0" w:color="auto"/>
              <w:bottom w:val="single" w:sz="4" w:space="0" w:color="auto"/>
              <w:right w:val="single" w:sz="4" w:space="0" w:color="auto"/>
            </w:tcBorders>
          </w:tcPr>
          <w:p w:rsidR="00BE50D3" w:rsidRPr="00CD03F3" w:rsidRDefault="00BE50D3" w:rsidP="00341425">
            <w:pPr>
              <w:pStyle w:val="TAH"/>
            </w:pPr>
          </w:p>
        </w:tc>
        <w:tc>
          <w:tcPr>
            <w:tcW w:w="4111" w:type="dxa"/>
            <w:tcBorders>
              <w:top w:val="single" w:sz="4" w:space="0" w:color="auto"/>
              <w:left w:val="single" w:sz="4" w:space="0" w:color="auto"/>
              <w:bottom w:val="single" w:sz="4" w:space="0" w:color="auto"/>
              <w:right w:val="single" w:sz="4" w:space="0" w:color="auto"/>
            </w:tcBorders>
          </w:tcPr>
          <w:p w:rsidR="00BE50D3" w:rsidRPr="00CD03F3" w:rsidRDefault="00BE50D3" w:rsidP="00341425">
            <w:pPr>
              <w:pStyle w:val="TAH"/>
            </w:pP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H"/>
            </w:pPr>
            <w:r w:rsidRPr="00CD03F3">
              <w:t>U - S</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H"/>
            </w:pPr>
            <w:r w:rsidRPr="00CD03F3">
              <w:t>Message</w:t>
            </w:r>
          </w:p>
        </w:tc>
        <w:tc>
          <w:tcPr>
            <w:tcW w:w="567" w:type="dxa"/>
            <w:tcBorders>
              <w:top w:val="nil"/>
              <w:left w:val="single" w:sz="4" w:space="0" w:color="auto"/>
              <w:bottom w:val="single" w:sz="4" w:space="0" w:color="auto"/>
              <w:right w:val="single" w:sz="4" w:space="0" w:color="auto"/>
            </w:tcBorders>
          </w:tcPr>
          <w:p w:rsidR="00BE50D3" w:rsidRPr="00CD03F3" w:rsidRDefault="00BE50D3" w:rsidP="00341425">
            <w:pPr>
              <w:pStyle w:val="TAH"/>
            </w:pPr>
          </w:p>
        </w:tc>
        <w:tc>
          <w:tcPr>
            <w:tcW w:w="850" w:type="dxa"/>
            <w:tcBorders>
              <w:top w:val="nil"/>
              <w:left w:val="single" w:sz="4" w:space="0" w:color="auto"/>
              <w:bottom w:val="single" w:sz="4" w:space="0" w:color="auto"/>
              <w:right w:val="single" w:sz="4" w:space="0" w:color="auto"/>
            </w:tcBorders>
          </w:tcPr>
          <w:p w:rsidR="00BE50D3" w:rsidRPr="00CD03F3" w:rsidRDefault="00BE50D3" w:rsidP="00341425">
            <w:pPr>
              <w:pStyle w:val="TAH"/>
            </w:pPr>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1</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UE is made to make an emergency call</w:t>
            </w:r>
          </w:p>
        </w:tc>
        <w:tc>
          <w:tcPr>
            <w:tcW w:w="992"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pPr>
            <w:ins w:id="69" w:author="Rohde &amp; Schwarz" w:date="2022-01-31T15:34:00Z">
              <w:r>
                <w:t>-</w:t>
              </w:r>
            </w:ins>
          </w:p>
        </w:tc>
        <w:tc>
          <w:tcPr>
            <w:tcW w:w="2552"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L"/>
              <w:rPr>
                <w:lang w:eastAsia="zh-CN"/>
              </w:rPr>
            </w:pPr>
            <w:ins w:id="70" w:author="Rohde &amp; Schwarz" w:date="2022-01-31T15:34: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1"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2"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2</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Step 1 of annex A.3 (emergency registration)</w:t>
            </w:r>
          </w:p>
          <w:p w:rsidR="00BE50D3" w:rsidRPr="00CD03F3" w:rsidRDefault="00BE50D3" w:rsidP="00341425">
            <w:pPr>
              <w:pStyle w:val="TAL"/>
              <w:rPr>
                <w:snapToGrid w:val="0"/>
                <w:lang w:eastAsia="zh-CN"/>
              </w:rPr>
            </w:pPr>
            <w:r w:rsidRPr="00CD03F3">
              <w:rPr>
                <w:snapToGrid w:val="0"/>
                <w:lang w:eastAsia="zh-CN"/>
              </w:rPr>
              <w:t>Check: Does the UE send a correctly composed initial REGISTER request for IMS emergency registration?</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REGISTER</w:t>
            </w:r>
          </w:p>
        </w:tc>
        <w:tc>
          <w:tcPr>
            <w:tcW w:w="567"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P</w:t>
            </w:r>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3</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Step 2 of annex A.3 (emergency registration)</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401 Unauthorized</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3"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4"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4</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Step 3 of annex A.3 (emergency registration)</w:t>
            </w:r>
          </w:p>
          <w:p w:rsidR="00BE50D3" w:rsidRPr="00CD03F3" w:rsidRDefault="00BE50D3" w:rsidP="00341425">
            <w:pPr>
              <w:pStyle w:val="TAL"/>
              <w:rPr>
                <w:snapToGrid w:val="0"/>
                <w:lang w:eastAsia="zh-CN"/>
              </w:rPr>
            </w:pPr>
            <w:r w:rsidRPr="00CD03F3">
              <w:rPr>
                <w:snapToGrid w:val="0"/>
                <w:lang w:eastAsia="zh-CN"/>
              </w:rPr>
              <w:t>Check: Does the UE correctly authenticate itself by sending another REGISTER request with a correctly composed Authorization header using the AKAv1-MD5 algorithm?</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REGISTER</w:t>
            </w:r>
          </w:p>
        </w:tc>
        <w:tc>
          <w:tcPr>
            <w:tcW w:w="567"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P</w:t>
            </w:r>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5</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Step 4 of annex A.3 (emergency registration)</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5"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6"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6</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Step 1 of annex A.6 (emergency call)</w:t>
            </w:r>
          </w:p>
          <w:p w:rsidR="00BE50D3" w:rsidRPr="00CD03F3" w:rsidRDefault="00BE50D3" w:rsidP="00341425">
            <w:pPr>
              <w:pStyle w:val="TAL"/>
              <w:rPr>
                <w:snapToGrid w:val="0"/>
                <w:lang w:eastAsia="zh-CN"/>
              </w:rPr>
            </w:pPr>
            <w:r w:rsidRPr="00CD03F3">
              <w:rPr>
                <w:snapToGrid w:val="0"/>
                <w:lang w:eastAsia="zh-CN"/>
              </w:rPr>
              <w:t>Check: Does the UE send a correctly composed INVITE request without location information?</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INVITE</w:t>
            </w:r>
          </w:p>
        </w:tc>
        <w:tc>
          <w:tcPr>
            <w:tcW w:w="567"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P</w:t>
            </w:r>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7</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Step 2 of annex A.6 (emergency call)</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rFonts w:eastAsia="MS Mincho"/>
              </w:rPr>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rFonts w:eastAsia="SimSun"/>
                <w:lang w:eastAsia="zh-CN"/>
              </w:rPr>
            </w:pPr>
            <w:r w:rsidRPr="00CD03F3">
              <w:rPr>
                <w:lang w:eastAsia="zh-CN"/>
              </w:rPr>
              <w:t>100 Trying</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7"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8"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8</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Step 3 of annex A.6 (emergency call)</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180 Ringing</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9"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80"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9</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Step 4 of annex A.6 (emergency call)</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81"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82"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10</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Step 5 of annex A.6 (emergency call)</w:t>
            </w:r>
          </w:p>
          <w:p w:rsidR="00BE50D3" w:rsidRPr="00CD03F3" w:rsidRDefault="00BE50D3" w:rsidP="00341425">
            <w:pPr>
              <w:pStyle w:val="TAL"/>
              <w:rPr>
                <w:lang w:eastAsia="zh-CN"/>
              </w:rPr>
            </w:pPr>
            <w:r w:rsidRPr="00CD03F3">
              <w:rPr>
                <w:lang w:eastAsia="zh-CN"/>
              </w:rPr>
              <w:t xml:space="preserve">Check: </w:t>
            </w:r>
            <w:r w:rsidRPr="00CD03F3">
              <w:rPr>
                <w:snapToGrid w:val="0"/>
                <w:lang w:eastAsia="zh-CN"/>
              </w:rPr>
              <w:t>D</w:t>
            </w:r>
            <w:r w:rsidRPr="00CD03F3">
              <w:rPr>
                <w:lang w:eastAsia="zh-CN"/>
              </w:rPr>
              <w:t>oes the UE send ACK?</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ACK</w:t>
            </w:r>
          </w:p>
        </w:tc>
        <w:tc>
          <w:tcPr>
            <w:tcW w:w="567"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P</w:t>
            </w:r>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11</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pPr>
            <w:r w:rsidRPr="00CD03F3">
              <w:t>Step 1 of annex A.8 (MT Release of Voice Call)</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rFonts w:eastAsia="MS Mincho"/>
              </w:rPr>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rFonts w:eastAsia="SimSun"/>
                <w:lang w:eastAsia="zh-CN"/>
              </w:rPr>
            </w:pPr>
            <w:r w:rsidRPr="00CD03F3">
              <w:rPr>
                <w:lang w:eastAsia="zh-CN"/>
              </w:rPr>
              <w:t>BYE</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83"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84"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12</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rPr>
            </w:pPr>
            <w:r w:rsidRPr="00CD03F3">
              <w:rPr>
                <w:snapToGrid w:val="0"/>
              </w:rPr>
              <w:t>Step 2 of annex A.8 (MT Release of Voice Call)</w:t>
            </w:r>
          </w:p>
          <w:p w:rsidR="00BE50D3" w:rsidRPr="00CD03F3" w:rsidRDefault="00BE50D3" w:rsidP="00341425">
            <w:pPr>
              <w:pStyle w:val="TAL"/>
              <w:rPr>
                <w:snapToGrid w:val="0"/>
              </w:rPr>
            </w:pPr>
            <w:r w:rsidRPr="00CD03F3">
              <w:rPr>
                <w:snapToGrid w:val="0"/>
              </w:rPr>
              <w:t xml:space="preserve">Check: </w:t>
            </w:r>
            <w:r w:rsidRPr="00CD03F3">
              <w:rPr>
                <w:snapToGrid w:val="0"/>
                <w:lang w:eastAsia="zh-CN"/>
              </w:rPr>
              <w:t>D</w:t>
            </w:r>
            <w:r w:rsidRPr="00CD03F3">
              <w:rPr>
                <w:snapToGrid w:val="0"/>
              </w:rPr>
              <w:t>oes the UE send 200 OK for the BYE request and ends the call?</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rFonts w:eastAsia="MS Mincho"/>
              </w:rPr>
            </w:pPr>
            <w:r w:rsidRPr="00CD03F3">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rFonts w:eastAsia="SimSun"/>
                <w:lang w:eastAsia="zh-CN"/>
              </w:rPr>
            </w:pPr>
            <w:r w:rsidRPr="00CD03F3">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85"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86" w:author="Rohde &amp; Schwarz" w:date="2022-01-31T15:34:00Z">
              <w:r>
                <w:rPr>
                  <w:lang w:eastAsia="zh-CN"/>
                </w:rPr>
                <w:t>-</w:t>
              </w:r>
            </w:ins>
          </w:p>
        </w:tc>
      </w:tr>
    </w:tbl>
    <w:p w:rsidR="00BE50D3" w:rsidRPr="00CD03F3" w:rsidRDefault="00BE50D3" w:rsidP="00BE50D3"/>
    <w:p w:rsidR="00BE50D3" w:rsidRPr="00CD03F3" w:rsidRDefault="00BE50D3" w:rsidP="00BE50D3">
      <w:pPr>
        <w:pStyle w:val="H6"/>
      </w:pPr>
      <w:r w:rsidRPr="00CD03F3">
        <w:t>10.2.3.3</w:t>
      </w:r>
      <w:r w:rsidRPr="00CD03F3">
        <w:tab/>
        <w:t>Specific message contents</w:t>
      </w:r>
    </w:p>
    <w:p w:rsidR="00BE50D3" w:rsidRPr="00CD03F3" w:rsidRDefault="00BE50D3" w:rsidP="00BE50D3">
      <w:pPr>
        <w:pStyle w:val="TH"/>
      </w:pPr>
      <w:r w:rsidRPr="00CD03F3">
        <w:t>Table 10.2.3.3-1: INVITE (step 6, table 10.2.3.2-1)</w:t>
      </w:r>
    </w:p>
    <w:tbl>
      <w:tblPr>
        <w:tblpPr w:leftFromText="180" w:rightFromText="180" w:vertAnchor="text" w:horzAnchor="margin" w:tblpXSpec="center" w:tblpY="5"/>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87" w:author="Rohde &amp; Schwarz" w:date="2022-01-31T15:48:00Z">
          <w:tblPr>
            <w:tblpPr w:leftFromText="180" w:rightFromText="180" w:vertAnchor="text" w:horzAnchor="margin" w:tblpY="5"/>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9630"/>
        <w:tblGridChange w:id="88">
          <w:tblGrid>
            <w:gridCol w:w="9630"/>
          </w:tblGrid>
        </w:tblGridChange>
      </w:tblGrid>
      <w:tr w:rsidR="00BE50D3" w:rsidRPr="00CD03F3" w:rsidDel="0087140A" w:rsidTr="00355BFF">
        <w:trPr>
          <w:jc w:val="center"/>
          <w:del w:id="89" w:author="Rohde &amp; Schwarz" w:date="2022-02-09T15:47:00Z"/>
        </w:trPr>
        <w:tc>
          <w:tcPr>
            <w:tcW w:w="9634" w:type="dxa"/>
            <w:tcBorders>
              <w:top w:val="single" w:sz="4" w:space="0" w:color="auto"/>
              <w:left w:val="single" w:sz="4" w:space="0" w:color="auto"/>
              <w:bottom w:val="single" w:sz="4" w:space="0" w:color="auto"/>
              <w:right w:val="single" w:sz="4" w:space="0" w:color="auto"/>
            </w:tcBorders>
            <w:hideMark/>
            <w:tcPrChange w:id="90" w:author="Rohde &amp; Schwarz" w:date="2022-01-31T15:48:00Z">
              <w:tcPr>
                <w:tcW w:w="9634" w:type="dxa"/>
                <w:tcBorders>
                  <w:top w:val="single" w:sz="4" w:space="0" w:color="auto"/>
                  <w:left w:val="single" w:sz="4" w:space="0" w:color="auto"/>
                  <w:bottom w:val="single" w:sz="4" w:space="0" w:color="auto"/>
                  <w:right w:val="single" w:sz="4" w:space="0" w:color="auto"/>
                </w:tcBorders>
                <w:hideMark/>
              </w:tcPr>
            </w:tcPrChange>
          </w:tcPr>
          <w:p w:rsidR="00BE50D3" w:rsidRPr="00CD03F3" w:rsidDel="0087140A" w:rsidRDefault="00BE50D3" w:rsidP="00355BFF">
            <w:pPr>
              <w:pStyle w:val="TAL"/>
              <w:rPr>
                <w:del w:id="91" w:author="Rohde &amp; Schwarz" w:date="2022-02-09T15:47:00Z"/>
                <w:rFonts w:cs="Arial"/>
              </w:rPr>
            </w:pPr>
            <w:del w:id="92" w:author="Rohde &amp; Schwarz" w:date="2022-02-09T15:47:00Z">
              <w:r w:rsidRPr="00CD03F3" w:rsidDel="0087140A">
                <w:delText>Derivation Path: Annex A.6 Step 1, with Conditions A7 and A28 of 34.229-1 [2] A.2.1</w:delText>
              </w:r>
            </w:del>
          </w:p>
        </w:tc>
      </w:tr>
    </w:tbl>
    <w:p w:rsidR="00113972" w:rsidRDefault="00113972" w:rsidP="00113972">
      <w:pPr>
        <w:rPr>
          <w:noProof/>
        </w:rPr>
      </w:pP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87140A" w:rsidRPr="0038024F" w:rsidTr="000673D6">
        <w:trPr>
          <w:cantSplit/>
          <w:tblHeader/>
          <w:jc w:val="center"/>
          <w:ins w:id="93" w:author="Rohde &amp; Schwarz" w:date="2022-02-09T15:44:00Z"/>
        </w:trPr>
        <w:tc>
          <w:tcPr>
            <w:tcW w:w="9754" w:type="dxa"/>
            <w:gridSpan w:val="5"/>
            <w:tcBorders>
              <w:top w:val="single" w:sz="4" w:space="0" w:color="auto"/>
              <w:left w:val="single" w:sz="4" w:space="0" w:color="auto"/>
              <w:bottom w:val="single" w:sz="4" w:space="0" w:color="auto"/>
              <w:right w:val="single" w:sz="4" w:space="0" w:color="auto"/>
            </w:tcBorders>
            <w:hideMark/>
          </w:tcPr>
          <w:p w:rsidR="0087140A" w:rsidRPr="0038024F" w:rsidRDefault="0087140A" w:rsidP="000673D6">
            <w:pPr>
              <w:pStyle w:val="TAL"/>
              <w:rPr>
                <w:ins w:id="94" w:author="Rohde &amp; Schwarz" w:date="2022-02-09T15:44:00Z"/>
                <w:rFonts w:cs="Arial"/>
                <w:highlight w:val="yellow"/>
              </w:rPr>
            </w:pPr>
            <w:ins w:id="95" w:author="Rohde &amp; Schwarz" w:date="2022-02-09T15:44:00Z">
              <w:r w:rsidRPr="0038024F">
                <w:rPr>
                  <w:highlight w:val="yellow"/>
                </w:rPr>
                <w:t xml:space="preserve">Derivation Path: </w:t>
              </w:r>
            </w:ins>
            <w:ins w:id="96" w:author="Rohde &amp; Schwarz" w:date="2022-02-09T15:45:00Z">
              <w:r w:rsidRPr="0038024F">
                <w:rPr>
                  <w:highlight w:val="yellow"/>
                </w:rPr>
                <w:t>Annex A.6 Step 1, with Conditions A7 and A28 of 34.229-1 [2] A.2.1</w:t>
              </w:r>
            </w:ins>
          </w:p>
        </w:tc>
      </w:tr>
      <w:tr w:rsidR="0087140A" w:rsidRPr="0038024F" w:rsidTr="000673D6">
        <w:trPr>
          <w:cantSplit/>
          <w:tblHeader/>
          <w:jc w:val="center"/>
          <w:ins w:id="97" w:author="Rohde &amp; Schwarz" w:date="2022-02-09T15:44:00Z"/>
        </w:trPr>
        <w:tc>
          <w:tcPr>
            <w:tcW w:w="1794" w:type="dxa"/>
            <w:tcBorders>
              <w:top w:val="single" w:sz="4" w:space="0" w:color="auto"/>
              <w:left w:val="single" w:sz="4" w:space="0" w:color="auto"/>
              <w:bottom w:val="single" w:sz="4" w:space="0" w:color="auto"/>
              <w:right w:val="single" w:sz="4" w:space="0" w:color="auto"/>
            </w:tcBorders>
          </w:tcPr>
          <w:p w:rsidR="0087140A" w:rsidRPr="0038024F" w:rsidRDefault="0087140A" w:rsidP="000673D6">
            <w:pPr>
              <w:pStyle w:val="TAH"/>
              <w:jc w:val="left"/>
              <w:rPr>
                <w:ins w:id="98" w:author="Rohde &amp; Schwarz" w:date="2022-02-09T15:44:00Z"/>
                <w:highlight w:val="yellow"/>
              </w:rPr>
            </w:pPr>
            <w:ins w:id="99" w:author="Rohde &amp; Schwarz" w:date="2022-02-09T15:44:00Z">
              <w:r w:rsidRPr="0038024F">
                <w:rPr>
                  <w:highlight w:val="yellow"/>
                </w:rPr>
                <w:t>Header/param</w:t>
              </w:r>
            </w:ins>
          </w:p>
        </w:tc>
        <w:tc>
          <w:tcPr>
            <w:tcW w:w="889" w:type="dxa"/>
            <w:tcBorders>
              <w:top w:val="single" w:sz="4" w:space="0" w:color="auto"/>
              <w:left w:val="single" w:sz="4" w:space="0" w:color="auto"/>
              <w:bottom w:val="single" w:sz="4" w:space="0" w:color="auto"/>
              <w:right w:val="single" w:sz="4" w:space="0" w:color="auto"/>
            </w:tcBorders>
          </w:tcPr>
          <w:p w:rsidR="0087140A" w:rsidRPr="0038024F" w:rsidRDefault="0087140A" w:rsidP="000673D6">
            <w:pPr>
              <w:pStyle w:val="TAH"/>
              <w:rPr>
                <w:ins w:id="100" w:author="Rohde &amp; Schwarz" w:date="2022-02-09T15:44:00Z"/>
                <w:highlight w:val="yellow"/>
              </w:rPr>
            </w:pPr>
            <w:ins w:id="101" w:author="Rohde &amp; Schwarz" w:date="2022-02-09T15:44:00Z">
              <w:r w:rsidRPr="0038024F">
                <w:rPr>
                  <w:highlight w:val="yellow"/>
                </w:rPr>
                <w:t>Cond</w:t>
              </w:r>
            </w:ins>
          </w:p>
        </w:tc>
        <w:tc>
          <w:tcPr>
            <w:tcW w:w="4855" w:type="dxa"/>
            <w:tcBorders>
              <w:top w:val="single" w:sz="4" w:space="0" w:color="auto"/>
              <w:left w:val="single" w:sz="4" w:space="0" w:color="auto"/>
              <w:bottom w:val="single" w:sz="4" w:space="0" w:color="auto"/>
              <w:right w:val="single" w:sz="4" w:space="0" w:color="auto"/>
            </w:tcBorders>
          </w:tcPr>
          <w:p w:rsidR="0087140A" w:rsidRPr="0038024F" w:rsidDel="00CA2DCF" w:rsidRDefault="0087140A" w:rsidP="000673D6">
            <w:pPr>
              <w:pStyle w:val="TAH"/>
              <w:jc w:val="left"/>
              <w:rPr>
                <w:ins w:id="102" w:author="Rohde &amp; Schwarz" w:date="2022-02-09T15:44:00Z"/>
                <w:b w:val="0"/>
                <w:highlight w:val="yellow"/>
                <w:lang w:eastAsia="zh-CN"/>
              </w:rPr>
            </w:pPr>
            <w:ins w:id="103" w:author="Rohde &amp; Schwarz" w:date="2022-02-09T15:44:00Z">
              <w:r w:rsidRPr="0038024F">
                <w:rPr>
                  <w:highlight w:val="yellow"/>
                </w:rPr>
                <w:t>Value/remark</w:t>
              </w:r>
            </w:ins>
          </w:p>
        </w:tc>
        <w:tc>
          <w:tcPr>
            <w:tcW w:w="758" w:type="dxa"/>
            <w:tcBorders>
              <w:top w:val="single" w:sz="4" w:space="0" w:color="auto"/>
              <w:left w:val="single" w:sz="4" w:space="0" w:color="auto"/>
              <w:bottom w:val="single" w:sz="4" w:space="0" w:color="auto"/>
              <w:right w:val="single" w:sz="4" w:space="0" w:color="auto"/>
            </w:tcBorders>
          </w:tcPr>
          <w:p w:rsidR="0087140A" w:rsidRPr="0038024F" w:rsidRDefault="0087140A" w:rsidP="000673D6">
            <w:pPr>
              <w:pStyle w:val="TAH"/>
              <w:rPr>
                <w:ins w:id="104" w:author="Rohde &amp; Schwarz" w:date="2022-02-09T15:44:00Z"/>
                <w:highlight w:val="yellow"/>
              </w:rPr>
            </w:pPr>
            <w:ins w:id="105" w:author="Rohde &amp; Schwarz" w:date="2022-02-09T15:44:00Z">
              <w:r w:rsidRPr="0038024F">
                <w:rPr>
                  <w:highlight w:val="yellow"/>
                </w:rPr>
                <w:t>Rel</w:t>
              </w:r>
            </w:ins>
          </w:p>
        </w:tc>
        <w:tc>
          <w:tcPr>
            <w:tcW w:w="1458" w:type="dxa"/>
            <w:tcBorders>
              <w:top w:val="single" w:sz="4" w:space="0" w:color="auto"/>
              <w:left w:val="single" w:sz="4" w:space="0" w:color="auto"/>
              <w:bottom w:val="single" w:sz="4" w:space="0" w:color="auto"/>
              <w:right w:val="single" w:sz="4" w:space="0" w:color="auto"/>
            </w:tcBorders>
          </w:tcPr>
          <w:p w:rsidR="0087140A" w:rsidRPr="0038024F" w:rsidRDefault="0087140A" w:rsidP="000673D6">
            <w:pPr>
              <w:pStyle w:val="TAL"/>
              <w:rPr>
                <w:ins w:id="106" w:author="Rohde &amp; Schwarz" w:date="2022-02-09T15:44:00Z"/>
                <w:highlight w:val="yellow"/>
              </w:rPr>
            </w:pPr>
            <w:ins w:id="107" w:author="Rohde &amp; Schwarz" w:date="2022-02-09T15:44:00Z">
              <w:r w:rsidRPr="0038024F">
                <w:rPr>
                  <w:b/>
                  <w:highlight w:val="yellow"/>
                </w:rPr>
                <w:t>Reference</w:t>
              </w:r>
            </w:ins>
          </w:p>
        </w:tc>
      </w:tr>
      <w:tr w:rsidR="0087140A" w:rsidRPr="0038024F" w:rsidTr="000673D6">
        <w:trPr>
          <w:cantSplit/>
          <w:tblHeader/>
          <w:jc w:val="center"/>
          <w:ins w:id="108" w:author="Rohde &amp; Schwarz" w:date="2022-02-09T15:44:00Z"/>
        </w:trPr>
        <w:tc>
          <w:tcPr>
            <w:tcW w:w="1794" w:type="dxa"/>
            <w:tcBorders>
              <w:top w:val="single" w:sz="4" w:space="0" w:color="auto"/>
              <w:left w:val="single" w:sz="4" w:space="0" w:color="auto"/>
              <w:bottom w:val="nil"/>
              <w:right w:val="single" w:sz="4" w:space="0" w:color="auto"/>
            </w:tcBorders>
          </w:tcPr>
          <w:p w:rsidR="0087140A" w:rsidRPr="0038024F" w:rsidRDefault="0087140A" w:rsidP="000673D6">
            <w:pPr>
              <w:pStyle w:val="TAH"/>
              <w:jc w:val="left"/>
              <w:rPr>
                <w:ins w:id="109" w:author="Rohde &amp; Schwarz" w:date="2022-02-09T15:44:00Z"/>
                <w:highlight w:val="yellow"/>
              </w:rPr>
            </w:pPr>
            <w:ins w:id="110" w:author="Rohde &amp; Schwarz" w:date="2022-02-09T15:45:00Z">
              <w:r w:rsidRPr="0038024F">
                <w:rPr>
                  <w:highlight w:val="yellow"/>
                  <w:lang w:eastAsia="zh-CN"/>
                </w:rPr>
                <w:t>Geolocation</w:t>
              </w:r>
            </w:ins>
          </w:p>
        </w:tc>
        <w:tc>
          <w:tcPr>
            <w:tcW w:w="889" w:type="dxa"/>
            <w:tcBorders>
              <w:top w:val="single" w:sz="4" w:space="0" w:color="auto"/>
              <w:left w:val="single" w:sz="4" w:space="0" w:color="auto"/>
              <w:bottom w:val="nil"/>
              <w:right w:val="single" w:sz="4" w:space="0" w:color="auto"/>
            </w:tcBorders>
          </w:tcPr>
          <w:p w:rsidR="0087140A" w:rsidRPr="0038024F" w:rsidRDefault="0087140A" w:rsidP="000673D6">
            <w:pPr>
              <w:pStyle w:val="TAL"/>
              <w:rPr>
                <w:ins w:id="111" w:author="Rohde &amp; Schwarz" w:date="2022-02-09T15:44:00Z"/>
                <w:highlight w:val="yellow"/>
              </w:rPr>
            </w:pPr>
          </w:p>
        </w:tc>
        <w:tc>
          <w:tcPr>
            <w:tcW w:w="4855" w:type="dxa"/>
            <w:tcBorders>
              <w:top w:val="single" w:sz="4" w:space="0" w:color="auto"/>
              <w:left w:val="single" w:sz="4" w:space="0" w:color="auto"/>
              <w:bottom w:val="nil"/>
              <w:right w:val="single" w:sz="4" w:space="0" w:color="auto"/>
            </w:tcBorders>
          </w:tcPr>
          <w:p w:rsidR="0087140A" w:rsidRPr="0038024F" w:rsidDel="00CA2DCF" w:rsidRDefault="0087140A" w:rsidP="000673D6">
            <w:pPr>
              <w:pStyle w:val="TAL"/>
              <w:rPr>
                <w:ins w:id="112" w:author="Rohde &amp; Schwarz" w:date="2022-02-09T15:44:00Z"/>
                <w:highlight w:val="yellow"/>
                <w:lang w:eastAsia="zh-CN"/>
              </w:rPr>
            </w:pPr>
          </w:p>
        </w:tc>
        <w:tc>
          <w:tcPr>
            <w:tcW w:w="758" w:type="dxa"/>
            <w:tcBorders>
              <w:top w:val="single" w:sz="4" w:space="0" w:color="auto"/>
              <w:left w:val="single" w:sz="4" w:space="0" w:color="auto"/>
              <w:bottom w:val="nil"/>
              <w:right w:val="single" w:sz="4" w:space="0" w:color="auto"/>
            </w:tcBorders>
          </w:tcPr>
          <w:p w:rsidR="0087140A" w:rsidRPr="0038024F" w:rsidRDefault="0087140A" w:rsidP="000673D6">
            <w:pPr>
              <w:pStyle w:val="TAH"/>
              <w:rPr>
                <w:ins w:id="113" w:author="Rohde &amp; Schwarz" w:date="2022-02-09T15:44:00Z"/>
                <w:highlight w:val="yellow"/>
              </w:rPr>
            </w:pPr>
          </w:p>
        </w:tc>
        <w:tc>
          <w:tcPr>
            <w:tcW w:w="1458" w:type="dxa"/>
            <w:tcBorders>
              <w:top w:val="single" w:sz="4" w:space="0" w:color="auto"/>
              <w:left w:val="single" w:sz="4" w:space="0" w:color="auto"/>
              <w:bottom w:val="nil"/>
              <w:right w:val="single" w:sz="4" w:space="0" w:color="auto"/>
            </w:tcBorders>
          </w:tcPr>
          <w:p w:rsidR="0087140A" w:rsidRPr="0038024F" w:rsidRDefault="0087140A" w:rsidP="000673D6">
            <w:pPr>
              <w:pStyle w:val="TAL"/>
              <w:rPr>
                <w:ins w:id="114" w:author="Rohde &amp; Schwarz" w:date="2022-02-09T15:44:00Z"/>
                <w:highlight w:val="yellow"/>
              </w:rPr>
            </w:pPr>
          </w:p>
        </w:tc>
      </w:tr>
      <w:tr w:rsidR="0087140A" w:rsidRPr="00CD03F3" w:rsidTr="000673D6">
        <w:trPr>
          <w:cantSplit/>
          <w:tblHeader/>
          <w:jc w:val="center"/>
          <w:ins w:id="115" w:author="Rohde &amp; Schwarz" w:date="2022-02-09T15:44:00Z"/>
        </w:trPr>
        <w:tc>
          <w:tcPr>
            <w:tcW w:w="1794" w:type="dxa"/>
            <w:tcBorders>
              <w:top w:val="nil"/>
              <w:left w:val="single" w:sz="4" w:space="0" w:color="auto"/>
              <w:bottom w:val="nil"/>
              <w:right w:val="single" w:sz="4" w:space="0" w:color="auto"/>
            </w:tcBorders>
          </w:tcPr>
          <w:p w:rsidR="0087140A" w:rsidRPr="0038024F" w:rsidRDefault="0087140A" w:rsidP="000673D6">
            <w:pPr>
              <w:pStyle w:val="TAH"/>
              <w:jc w:val="left"/>
              <w:rPr>
                <w:ins w:id="116" w:author="Rohde &amp; Schwarz" w:date="2022-02-09T15:44:00Z"/>
                <w:b w:val="0"/>
                <w:highlight w:val="yellow"/>
              </w:rPr>
            </w:pPr>
            <w:ins w:id="117" w:author="Rohde &amp; Schwarz" w:date="2022-02-09T15:44:00Z">
              <w:r w:rsidRPr="0038024F">
                <w:rPr>
                  <w:bCs/>
                  <w:highlight w:val="yellow"/>
                </w:rPr>
                <w:tab/>
              </w:r>
            </w:ins>
            <w:ins w:id="118" w:author="Rohde &amp; Schwarz" w:date="2022-02-09T15:45:00Z">
              <w:r w:rsidRPr="0038024F">
                <w:rPr>
                  <w:b w:val="0"/>
                  <w:highlight w:val="yellow"/>
                  <w:lang w:eastAsia="zh-CN"/>
                </w:rPr>
                <w:t>locationURI</w:t>
              </w:r>
            </w:ins>
          </w:p>
        </w:tc>
        <w:tc>
          <w:tcPr>
            <w:tcW w:w="889" w:type="dxa"/>
            <w:tcBorders>
              <w:top w:val="nil"/>
              <w:left w:val="single" w:sz="4" w:space="0" w:color="auto"/>
              <w:bottom w:val="nil"/>
              <w:right w:val="single" w:sz="4" w:space="0" w:color="auto"/>
            </w:tcBorders>
          </w:tcPr>
          <w:p w:rsidR="0087140A" w:rsidRPr="0038024F" w:rsidRDefault="0087140A" w:rsidP="000673D6">
            <w:pPr>
              <w:pStyle w:val="TAL"/>
              <w:rPr>
                <w:ins w:id="119" w:author="Rohde &amp; Schwarz" w:date="2022-02-09T15:44:00Z"/>
                <w:highlight w:val="yellow"/>
              </w:rPr>
            </w:pPr>
          </w:p>
        </w:tc>
        <w:tc>
          <w:tcPr>
            <w:tcW w:w="4855" w:type="dxa"/>
            <w:tcBorders>
              <w:top w:val="nil"/>
              <w:left w:val="single" w:sz="4" w:space="0" w:color="auto"/>
              <w:bottom w:val="nil"/>
              <w:right w:val="single" w:sz="4" w:space="0" w:color="auto"/>
            </w:tcBorders>
          </w:tcPr>
          <w:p w:rsidR="0087140A" w:rsidRPr="00CD03F3" w:rsidDel="00CA2DCF" w:rsidRDefault="0087140A" w:rsidP="000673D6">
            <w:pPr>
              <w:pStyle w:val="TAL"/>
              <w:rPr>
                <w:ins w:id="120" w:author="Rohde &amp; Schwarz" w:date="2022-02-09T15:44:00Z"/>
                <w:i/>
                <w:lang w:eastAsia="zh-CN"/>
              </w:rPr>
            </w:pPr>
            <w:ins w:id="121" w:author="Rohde &amp; Schwarz" w:date="2022-02-09T15:45:00Z">
              <w:r w:rsidRPr="0038024F">
                <w:rPr>
                  <w:i/>
                  <w:highlight w:val="yellow"/>
                  <w:lang w:eastAsia="zh-CN"/>
                </w:rPr>
                <w:t>not present</w:t>
              </w:r>
            </w:ins>
          </w:p>
        </w:tc>
        <w:tc>
          <w:tcPr>
            <w:tcW w:w="758" w:type="dxa"/>
            <w:tcBorders>
              <w:top w:val="nil"/>
              <w:left w:val="single" w:sz="4" w:space="0" w:color="auto"/>
              <w:bottom w:val="nil"/>
              <w:right w:val="single" w:sz="4" w:space="0" w:color="auto"/>
            </w:tcBorders>
          </w:tcPr>
          <w:p w:rsidR="0087140A" w:rsidRPr="00CD03F3" w:rsidRDefault="0087140A" w:rsidP="000673D6">
            <w:pPr>
              <w:pStyle w:val="TAH"/>
              <w:rPr>
                <w:ins w:id="122" w:author="Rohde &amp; Schwarz" w:date="2022-02-09T15:44:00Z"/>
              </w:rPr>
            </w:pPr>
          </w:p>
        </w:tc>
        <w:tc>
          <w:tcPr>
            <w:tcW w:w="1458" w:type="dxa"/>
            <w:tcBorders>
              <w:top w:val="nil"/>
              <w:left w:val="single" w:sz="4" w:space="0" w:color="auto"/>
              <w:bottom w:val="nil"/>
              <w:right w:val="single" w:sz="4" w:space="0" w:color="auto"/>
            </w:tcBorders>
          </w:tcPr>
          <w:p w:rsidR="0087140A" w:rsidRPr="00CD03F3" w:rsidRDefault="0087140A" w:rsidP="000673D6">
            <w:pPr>
              <w:pStyle w:val="TAL"/>
              <w:rPr>
                <w:ins w:id="123" w:author="Rohde &amp; Schwarz" w:date="2022-02-09T15:44:00Z"/>
              </w:rPr>
            </w:pPr>
          </w:p>
        </w:tc>
      </w:tr>
    </w:tbl>
    <w:p w:rsidR="0087140A" w:rsidRDefault="0087140A"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29A" w:rsidRDefault="0081729A">
      <w:r>
        <w:separator/>
      </w:r>
    </w:p>
  </w:endnote>
  <w:endnote w:type="continuationSeparator" w:id="0">
    <w:p w:rsidR="0081729A" w:rsidRDefault="00817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29A" w:rsidRDefault="0081729A">
      <w:r>
        <w:separator/>
      </w:r>
    </w:p>
  </w:footnote>
  <w:footnote w:type="continuationSeparator" w:id="0">
    <w:p w:rsidR="0081729A" w:rsidRDefault="00817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86"/>
    <w:rsid w:val="00022E4A"/>
    <w:rsid w:val="000449EE"/>
    <w:rsid w:val="0006297D"/>
    <w:rsid w:val="000A2B19"/>
    <w:rsid w:val="000A6394"/>
    <w:rsid w:val="000B7FED"/>
    <w:rsid w:val="000C038A"/>
    <w:rsid w:val="000C6598"/>
    <w:rsid w:val="000D16D1"/>
    <w:rsid w:val="000D44B3"/>
    <w:rsid w:val="00113972"/>
    <w:rsid w:val="00122089"/>
    <w:rsid w:val="00133D63"/>
    <w:rsid w:val="00145D43"/>
    <w:rsid w:val="0016077D"/>
    <w:rsid w:val="00183696"/>
    <w:rsid w:val="0019238B"/>
    <w:rsid w:val="00192C46"/>
    <w:rsid w:val="00195DEC"/>
    <w:rsid w:val="001A08B3"/>
    <w:rsid w:val="001A1E29"/>
    <w:rsid w:val="001A7B60"/>
    <w:rsid w:val="001B52F0"/>
    <w:rsid w:val="001B7A65"/>
    <w:rsid w:val="001E41F3"/>
    <w:rsid w:val="001E5663"/>
    <w:rsid w:val="00212ECA"/>
    <w:rsid w:val="00243E9F"/>
    <w:rsid w:val="0026004D"/>
    <w:rsid w:val="002640DD"/>
    <w:rsid w:val="00275D12"/>
    <w:rsid w:val="00284FEB"/>
    <w:rsid w:val="002860C4"/>
    <w:rsid w:val="002B5741"/>
    <w:rsid w:val="002E472E"/>
    <w:rsid w:val="00305409"/>
    <w:rsid w:val="0031652F"/>
    <w:rsid w:val="003169CC"/>
    <w:rsid w:val="003359EE"/>
    <w:rsid w:val="00344349"/>
    <w:rsid w:val="00351B2B"/>
    <w:rsid w:val="00355BFF"/>
    <w:rsid w:val="003609EF"/>
    <w:rsid w:val="00361A56"/>
    <w:rsid w:val="0036231A"/>
    <w:rsid w:val="00367621"/>
    <w:rsid w:val="00374DD4"/>
    <w:rsid w:val="0038024F"/>
    <w:rsid w:val="003E1A36"/>
    <w:rsid w:val="003F455D"/>
    <w:rsid w:val="00410371"/>
    <w:rsid w:val="004242F1"/>
    <w:rsid w:val="00481A75"/>
    <w:rsid w:val="00497367"/>
    <w:rsid w:val="004B038D"/>
    <w:rsid w:val="004B75B7"/>
    <w:rsid w:val="004D54D2"/>
    <w:rsid w:val="004D6430"/>
    <w:rsid w:val="0051580D"/>
    <w:rsid w:val="00522C9F"/>
    <w:rsid w:val="0053114A"/>
    <w:rsid w:val="00547111"/>
    <w:rsid w:val="00555C46"/>
    <w:rsid w:val="00574979"/>
    <w:rsid w:val="00585B6B"/>
    <w:rsid w:val="00587965"/>
    <w:rsid w:val="00592D74"/>
    <w:rsid w:val="0059677A"/>
    <w:rsid w:val="005D2920"/>
    <w:rsid w:val="005E2C44"/>
    <w:rsid w:val="005E7323"/>
    <w:rsid w:val="00610CEF"/>
    <w:rsid w:val="00621188"/>
    <w:rsid w:val="00621C8B"/>
    <w:rsid w:val="006257ED"/>
    <w:rsid w:val="00650F51"/>
    <w:rsid w:val="006516B1"/>
    <w:rsid w:val="0065341C"/>
    <w:rsid w:val="00665C47"/>
    <w:rsid w:val="00695808"/>
    <w:rsid w:val="006B46FB"/>
    <w:rsid w:val="006C2F43"/>
    <w:rsid w:val="006E21FB"/>
    <w:rsid w:val="006F6562"/>
    <w:rsid w:val="0070213F"/>
    <w:rsid w:val="00710DD0"/>
    <w:rsid w:val="00725FA1"/>
    <w:rsid w:val="0075029A"/>
    <w:rsid w:val="00751CF3"/>
    <w:rsid w:val="00784E0B"/>
    <w:rsid w:val="00792342"/>
    <w:rsid w:val="007977A8"/>
    <w:rsid w:val="007B512A"/>
    <w:rsid w:val="007C2097"/>
    <w:rsid w:val="007D6A07"/>
    <w:rsid w:val="007F5D8E"/>
    <w:rsid w:val="007F7259"/>
    <w:rsid w:val="008040A8"/>
    <w:rsid w:val="0081729A"/>
    <w:rsid w:val="008279FA"/>
    <w:rsid w:val="0084180C"/>
    <w:rsid w:val="00842026"/>
    <w:rsid w:val="008626E7"/>
    <w:rsid w:val="00870EE7"/>
    <w:rsid w:val="0087140A"/>
    <w:rsid w:val="00880F1F"/>
    <w:rsid w:val="008863B9"/>
    <w:rsid w:val="0089784E"/>
    <w:rsid w:val="008A45A6"/>
    <w:rsid w:val="008F1CB5"/>
    <w:rsid w:val="008F2BB2"/>
    <w:rsid w:val="008F3789"/>
    <w:rsid w:val="008F686C"/>
    <w:rsid w:val="009148DE"/>
    <w:rsid w:val="00941E30"/>
    <w:rsid w:val="009777D9"/>
    <w:rsid w:val="00991B88"/>
    <w:rsid w:val="009A5753"/>
    <w:rsid w:val="009A579D"/>
    <w:rsid w:val="009B7717"/>
    <w:rsid w:val="009E3297"/>
    <w:rsid w:val="009F734F"/>
    <w:rsid w:val="009F7CC6"/>
    <w:rsid w:val="00A246B6"/>
    <w:rsid w:val="00A307E0"/>
    <w:rsid w:val="00A31658"/>
    <w:rsid w:val="00A47E70"/>
    <w:rsid w:val="00A50CF0"/>
    <w:rsid w:val="00A5349A"/>
    <w:rsid w:val="00A70834"/>
    <w:rsid w:val="00A7671C"/>
    <w:rsid w:val="00AA2CBC"/>
    <w:rsid w:val="00AC21A2"/>
    <w:rsid w:val="00AC5820"/>
    <w:rsid w:val="00AD1CD8"/>
    <w:rsid w:val="00AD5F3E"/>
    <w:rsid w:val="00B0604D"/>
    <w:rsid w:val="00B258BB"/>
    <w:rsid w:val="00B44CBE"/>
    <w:rsid w:val="00B47B59"/>
    <w:rsid w:val="00B67B97"/>
    <w:rsid w:val="00B92665"/>
    <w:rsid w:val="00B968C8"/>
    <w:rsid w:val="00BA3EC5"/>
    <w:rsid w:val="00BA51D9"/>
    <w:rsid w:val="00BB5DFC"/>
    <w:rsid w:val="00BD279D"/>
    <w:rsid w:val="00BD6BB8"/>
    <w:rsid w:val="00BE50D3"/>
    <w:rsid w:val="00C319A7"/>
    <w:rsid w:val="00C55F4A"/>
    <w:rsid w:val="00C66BA2"/>
    <w:rsid w:val="00C71784"/>
    <w:rsid w:val="00C95985"/>
    <w:rsid w:val="00C96CFC"/>
    <w:rsid w:val="00CC5026"/>
    <w:rsid w:val="00CC68D0"/>
    <w:rsid w:val="00CF2A54"/>
    <w:rsid w:val="00CF7F47"/>
    <w:rsid w:val="00D03F9A"/>
    <w:rsid w:val="00D06D51"/>
    <w:rsid w:val="00D24991"/>
    <w:rsid w:val="00D301B6"/>
    <w:rsid w:val="00D50255"/>
    <w:rsid w:val="00D66520"/>
    <w:rsid w:val="00D75627"/>
    <w:rsid w:val="00D80BC6"/>
    <w:rsid w:val="00DB164A"/>
    <w:rsid w:val="00DE34CF"/>
    <w:rsid w:val="00DF26AE"/>
    <w:rsid w:val="00DF3AC6"/>
    <w:rsid w:val="00DF62AA"/>
    <w:rsid w:val="00E13F3D"/>
    <w:rsid w:val="00E16EE5"/>
    <w:rsid w:val="00E20ADC"/>
    <w:rsid w:val="00E34898"/>
    <w:rsid w:val="00E4755D"/>
    <w:rsid w:val="00E51169"/>
    <w:rsid w:val="00EB09B7"/>
    <w:rsid w:val="00ED13DD"/>
    <w:rsid w:val="00EE7D7C"/>
    <w:rsid w:val="00F14BFB"/>
    <w:rsid w:val="00F22901"/>
    <w:rsid w:val="00F25D98"/>
    <w:rsid w:val="00F27B7D"/>
    <w:rsid w:val="00F300FB"/>
    <w:rsid w:val="00F63455"/>
    <w:rsid w:val="00F96D82"/>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9AEFF3A"/>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1C8B"/>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BE50D3"/>
    <w:rPr>
      <w:rFonts w:ascii="Times New Roman" w:hAnsi="Times New Roman"/>
      <w:lang w:val="en-GB"/>
    </w:rPr>
  </w:style>
  <w:style w:type="character" w:customStyle="1" w:styleId="B1Char">
    <w:name w:val="B1 Char"/>
    <w:link w:val="B1"/>
    <w:qFormat/>
    <w:rsid w:val="00BE50D3"/>
    <w:rPr>
      <w:rFonts w:ascii="Times New Roman" w:hAnsi="Times New Roman"/>
      <w:lang w:val="en-GB"/>
    </w:rPr>
  </w:style>
  <w:style w:type="character" w:customStyle="1" w:styleId="EXCar">
    <w:name w:val="EX Car"/>
    <w:link w:val="EX"/>
    <w:rsid w:val="00BE50D3"/>
    <w:rPr>
      <w:rFonts w:ascii="Times New Roman" w:hAnsi="Times New Roman"/>
      <w:lang w:val="en-GB"/>
    </w:rPr>
  </w:style>
  <w:style w:type="character" w:customStyle="1" w:styleId="B2Char">
    <w:name w:val="B2 Char"/>
    <w:link w:val="B2"/>
    <w:qFormat/>
    <w:rsid w:val="00BE50D3"/>
    <w:rPr>
      <w:rFonts w:ascii="Times New Roman" w:hAnsi="Times New Roman"/>
      <w:lang w:val="en-GB"/>
    </w:rPr>
  </w:style>
  <w:style w:type="character" w:customStyle="1" w:styleId="THChar">
    <w:name w:val="TH Char"/>
    <w:link w:val="TH"/>
    <w:qFormat/>
    <w:rsid w:val="00BE50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CF606-B3CC-48C9-88B0-99A6B403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2542</Words>
  <Characters>14494</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2022-03-03T11:51:00Z</dcterms:created>
  <dcterms:modified xsi:type="dcterms:W3CDTF">2022-03-03T11:51:00Z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